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966" w:rsidRPr="00DB2141" w:rsidRDefault="006161FA" w:rsidP="006161FA">
      <w:pPr>
        <w:pStyle w:val="a9"/>
        <w:tabs>
          <w:tab w:val="left" w:pos="8416"/>
        </w:tabs>
        <w:spacing w:before="0" w:beforeAutospacing="0" w:after="60"/>
        <w:rPr>
          <w:bCs/>
          <w:lang w:val="uk-UA"/>
        </w:rPr>
      </w:pPr>
      <w:r>
        <w:rPr>
          <w:bCs/>
          <w:lang w:val="uk-UA"/>
        </w:rPr>
        <w:tab/>
      </w:r>
    </w:p>
    <w:p w:rsidR="00795966" w:rsidRPr="00DB2141" w:rsidRDefault="00795966" w:rsidP="00C0333C">
      <w:pPr>
        <w:pStyle w:val="a9"/>
        <w:spacing w:before="0" w:beforeAutospacing="0" w:after="0"/>
        <w:jc w:val="center"/>
        <w:rPr>
          <w:bCs/>
          <w:lang w:val="uk-UA"/>
        </w:rPr>
      </w:pPr>
      <w:r w:rsidRPr="00DB2141">
        <w:rPr>
          <w:bCs/>
          <w:lang w:val="uk-UA"/>
        </w:rPr>
        <w:t>ПЕРЕЛІК</w:t>
      </w:r>
    </w:p>
    <w:p w:rsidR="001063AD" w:rsidRPr="00DB2141" w:rsidRDefault="00795966" w:rsidP="00C0333C">
      <w:pPr>
        <w:pStyle w:val="a9"/>
        <w:spacing w:before="0" w:beforeAutospacing="0" w:after="0"/>
        <w:ind w:firstLine="709"/>
        <w:jc w:val="center"/>
        <w:rPr>
          <w:bCs/>
          <w:lang w:val="uk-UA"/>
        </w:rPr>
      </w:pPr>
      <w:r w:rsidRPr="00DB2141">
        <w:rPr>
          <w:bCs/>
          <w:lang w:val="uk-UA"/>
        </w:rPr>
        <w:t xml:space="preserve">питань </w:t>
      </w:r>
      <w:r w:rsidR="00250FD8">
        <w:rPr>
          <w:bCs/>
          <w:lang w:val="uk-UA"/>
        </w:rPr>
        <w:t xml:space="preserve">щодо </w:t>
      </w:r>
      <w:r w:rsidRPr="00DB2141">
        <w:rPr>
          <w:bCs/>
          <w:lang w:val="uk-UA"/>
        </w:rPr>
        <w:t>проведення заходу державного нагляду (контролю)</w:t>
      </w:r>
    </w:p>
    <w:p w:rsidR="001063AD" w:rsidRPr="00DB2141" w:rsidRDefault="001063AD" w:rsidP="00C0333C">
      <w:pPr>
        <w:pStyle w:val="a9"/>
        <w:spacing w:before="0" w:beforeAutospacing="0" w:after="0"/>
        <w:ind w:firstLine="709"/>
        <w:jc w:val="center"/>
        <w:rPr>
          <w:bCs/>
          <w:lang w:val="uk-UA"/>
        </w:rPr>
      </w:pPr>
      <w:r w:rsidRPr="00DB2141">
        <w:rPr>
          <w:bCs/>
          <w:lang w:val="uk-UA"/>
        </w:rPr>
        <w:t>щодо провадження освітньої діяльності</w:t>
      </w:r>
      <w:r w:rsidRPr="00DB2141">
        <w:rPr>
          <w:lang w:val="uk-UA"/>
        </w:rPr>
        <w:t xml:space="preserve"> </w:t>
      </w:r>
      <w:r w:rsidR="00804B3C">
        <w:rPr>
          <w:bCs/>
          <w:lang w:val="uk-UA"/>
        </w:rPr>
        <w:t>у сфері</w:t>
      </w:r>
      <w:r w:rsidRPr="00DB2141">
        <w:rPr>
          <w:bCs/>
          <w:lang w:val="uk-UA"/>
        </w:rPr>
        <w:t xml:space="preserve"> повної загальної середньої освіти</w:t>
      </w:r>
    </w:p>
    <w:p w:rsidR="00795966" w:rsidRPr="007148C1" w:rsidRDefault="00795966" w:rsidP="00795966">
      <w:pPr>
        <w:spacing w:after="0" w:line="240" w:lineRule="auto"/>
        <w:jc w:val="both"/>
        <w:rPr>
          <w:rFonts w:ascii="Times New Roman" w:hAnsi="Times New Roman"/>
          <w:bCs/>
          <w:sz w:val="8"/>
          <w:szCs w:val="8"/>
          <w:lang w:eastAsia="ru-RU"/>
        </w:rPr>
      </w:pPr>
    </w:p>
    <w:tbl>
      <w:tblPr>
        <w:tblpPr w:leftFromText="180" w:rightFromText="180" w:vertAnchor="text" w:tblpY="1"/>
        <w:tblOverlap w:val="neve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2"/>
        <w:gridCol w:w="1022"/>
        <w:gridCol w:w="2121"/>
        <w:gridCol w:w="545"/>
        <w:gridCol w:w="412"/>
        <w:gridCol w:w="1027"/>
        <w:gridCol w:w="1860"/>
      </w:tblGrid>
      <w:tr w:rsidR="00207C8A" w:rsidRPr="00227F11" w:rsidTr="00647C80">
        <w:trPr>
          <w:trHeight w:val="315"/>
        </w:trPr>
        <w:tc>
          <w:tcPr>
            <w:tcW w:w="988" w:type="dxa"/>
            <w:vMerge w:val="restart"/>
            <w:vAlign w:val="center"/>
          </w:tcPr>
          <w:p w:rsidR="00207C8A" w:rsidRPr="0003332F" w:rsidRDefault="00207C8A" w:rsidP="00C65D95">
            <w:pPr>
              <w:spacing w:after="0" w:line="240" w:lineRule="auto"/>
              <w:jc w:val="center"/>
              <w:rPr>
                <w:rFonts w:ascii="Times New Roman" w:hAnsi="Times New Roman"/>
                <w:color w:val="000000"/>
                <w:szCs w:val="24"/>
              </w:rPr>
            </w:pPr>
            <w:r w:rsidRPr="0003332F">
              <w:rPr>
                <w:rFonts w:ascii="Times New Roman" w:hAnsi="Times New Roman"/>
                <w:color w:val="000000"/>
                <w:szCs w:val="24"/>
              </w:rPr>
              <w:t>№</w:t>
            </w:r>
          </w:p>
          <w:p w:rsidR="00207C8A" w:rsidRPr="0003332F" w:rsidRDefault="00795966" w:rsidP="00C65D95">
            <w:pPr>
              <w:spacing w:after="0" w:line="240" w:lineRule="auto"/>
              <w:jc w:val="center"/>
              <w:rPr>
                <w:rFonts w:ascii="Times New Roman" w:hAnsi="Times New Roman"/>
                <w:color w:val="000000"/>
                <w:szCs w:val="24"/>
              </w:rPr>
            </w:pPr>
            <w:r w:rsidRPr="0003332F">
              <w:rPr>
                <w:rFonts w:ascii="Times New Roman" w:hAnsi="Times New Roman"/>
                <w:color w:val="000000"/>
                <w:szCs w:val="24"/>
              </w:rPr>
              <w:t>з</w:t>
            </w:r>
            <w:r w:rsidR="00207C8A" w:rsidRPr="0003332F">
              <w:rPr>
                <w:rFonts w:ascii="Times New Roman" w:hAnsi="Times New Roman"/>
                <w:color w:val="000000"/>
                <w:szCs w:val="24"/>
              </w:rPr>
              <w:t>/</w:t>
            </w:r>
            <w:r w:rsidRPr="0003332F">
              <w:rPr>
                <w:rFonts w:ascii="Times New Roman" w:hAnsi="Times New Roman"/>
                <w:color w:val="000000"/>
                <w:szCs w:val="24"/>
              </w:rPr>
              <w:t>п</w:t>
            </w:r>
          </w:p>
          <w:p w:rsidR="00207C8A" w:rsidRPr="0003332F" w:rsidRDefault="00207C8A" w:rsidP="00C65D95">
            <w:pPr>
              <w:spacing w:after="0" w:line="240" w:lineRule="auto"/>
              <w:jc w:val="center"/>
              <w:rPr>
                <w:rFonts w:ascii="Times New Roman" w:hAnsi="Times New Roman"/>
                <w:color w:val="000000"/>
                <w:szCs w:val="24"/>
              </w:rPr>
            </w:pPr>
          </w:p>
        </w:tc>
        <w:tc>
          <w:tcPr>
            <w:tcW w:w="2522" w:type="dxa"/>
            <w:vMerge w:val="restart"/>
            <w:vAlign w:val="center"/>
          </w:tcPr>
          <w:p w:rsidR="00207C8A" w:rsidRPr="0003332F" w:rsidRDefault="00207C8A" w:rsidP="00C65D95">
            <w:pPr>
              <w:spacing w:after="0" w:line="240" w:lineRule="auto"/>
              <w:jc w:val="center"/>
              <w:rPr>
                <w:rFonts w:ascii="Times New Roman" w:hAnsi="Times New Roman"/>
                <w:color w:val="000000"/>
                <w:szCs w:val="24"/>
              </w:rPr>
            </w:pPr>
            <w:r w:rsidRPr="0003332F">
              <w:rPr>
                <w:rFonts w:ascii="Times New Roman" w:hAnsi="Times New Roman"/>
                <w:color w:val="000000"/>
                <w:szCs w:val="24"/>
              </w:rPr>
              <w:t>Питання щодо дотримання суб’єктом господарювання вимог законодавства</w:t>
            </w:r>
          </w:p>
        </w:tc>
        <w:tc>
          <w:tcPr>
            <w:tcW w:w="1022" w:type="dxa"/>
            <w:vMerge w:val="restart"/>
            <w:vAlign w:val="center"/>
          </w:tcPr>
          <w:p w:rsidR="00207C8A" w:rsidRPr="0003332F" w:rsidRDefault="00207C8A" w:rsidP="00C65D95">
            <w:pPr>
              <w:spacing w:after="0" w:line="240" w:lineRule="auto"/>
              <w:jc w:val="center"/>
              <w:rPr>
                <w:rFonts w:ascii="Times New Roman" w:hAnsi="Times New Roman"/>
                <w:color w:val="000000"/>
                <w:szCs w:val="24"/>
              </w:rPr>
            </w:pPr>
            <w:r w:rsidRPr="0003332F">
              <w:rPr>
                <w:rFonts w:ascii="Times New Roman" w:hAnsi="Times New Roman"/>
                <w:color w:val="000000"/>
                <w:szCs w:val="24"/>
              </w:rPr>
              <w:t xml:space="preserve">Ступінь </w:t>
            </w:r>
          </w:p>
          <w:p w:rsidR="00207C8A" w:rsidRPr="0003332F" w:rsidRDefault="00207C8A" w:rsidP="00C65D95">
            <w:pPr>
              <w:spacing w:after="0" w:line="240" w:lineRule="auto"/>
              <w:jc w:val="center"/>
              <w:rPr>
                <w:rFonts w:ascii="Times New Roman" w:hAnsi="Times New Roman"/>
                <w:color w:val="000000"/>
                <w:szCs w:val="24"/>
              </w:rPr>
            </w:pPr>
            <w:r w:rsidRPr="0003332F">
              <w:rPr>
                <w:rFonts w:ascii="Times New Roman" w:hAnsi="Times New Roman"/>
                <w:color w:val="000000"/>
                <w:szCs w:val="24"/>
              </w:rPr>
              <w:t>ризику суб’єкта господа</w:t>
            </w:r>
            <w:r w:rsidR="00795966" w:rsidRPr="0003332F">
              <w:rPr>
                <w:rFonts w:ascii="Times New Roman" w:hAnsi="Times New Roman"/>
                <w:color w:val="000000"/>
                <w:szCs w:val="24"/>
              </w:rPr>
              <w:t>-</w:t>
            </w:r>
            <w:proofErr w:type="spellStart"/>
            <w:r w:rsidRPr="0003332F">
              <w:rPr>
                <w:rFonts w:ascii="Times New Roman" w:hAnsi="Times New Roman"/>
                <w:color w:val="000000"/>
                <w:szCs w:val="24"/>
              </w:rPr>
              <w:t>рювання</w:t>
            </w:r>
            <w:proofErr w:type="spellEnd"/>
            <w:r w:rsidR="00C340DE" w:rsidRPr="0003332F">
              <w:rPr>
                <w:rFonts w:ascii="Times New Roman" w:hAnsi="Times New Roman"/>
                <w:color w:val="000000"/>
                <w:szCs w:val="24"/>
              </w:rPr>
              <w:t>*</w:t>
            </w:r>
          </w:p>
        </w:tc>
        <w:tc>
          <w:tcPr>
            <w:tcW w:w="2121" w:type="dxa"/>
            <w:vMerge w:val="restart"/>
            <w:vAlign w:val="center"/>
          </w:tcPr>
          <w:p w:rsidR="007A7E18" w:rsidRPr="0003332F" w:rsidRDefault="00207C8A" w:rsidP="00C65D95">
            <w:pPr>
              <w:spacing w:after="0" w:line="240" w:lineRule="auto"/>
              <w:jc w:val="center"/>
              <w:rPr>
                <w:rFonts w:ascii="Times New Roman" w:hAnsi="Times New Roman"/>
                <w:color w:val="000000"/>
                <w:szCs w:val="24"/>
              </w:rPr>
            </w:pPr>
            <w:r w:rsidRPr="0003332F">
              <w:rPr>
                <w:rFonts w:ascii="Times New Roman" w:hAnsi="Times New Roman"/>
                <w:color w:val="000000"/>
                <w:szCs w:val="24"/>
              </w:rPr>
              <w:t xml:space="preserve">Позиція суб’єкта господарювання щодо негативного впливу вимоги законодавства </w:t>
            </w:r>
          </w:p>
          <w:p w:rsidR="00207C8A" w:rsidRPr="0003332F" w:rsidRDefault="00250FD8" w:rsidP="00250FD8">
            <w:pPr>
              <w:spacing w:after="0" w:line="240" w:lineRule="auto"/>
              <w:jc w:val="center"/>
              <w:rPr>
                <w:rFonts w:ascii="Times New Roman" w:hAnsi="Times New Roman"/>
                <w:color w:val="000000"/>
                <w:szCs w:val="24"/>
              </w:rPr>
            </w:pPr>
            <w:r>
              <w:rPr>
                <w:rFonts w:ascii="Times New Roman" w:hAnsi="Times New Roman"/>
                <w:color w:val="000000"/>
                <w:szCs w:val="24"/>
              </w:rPr>
              <w:t>(від 1 до </w:t>
            </w:r>
            <w:r w:rsidR="002C0026" w:rsidRPr="0003332F">
              <w:rPr>
                <w:rFonts w:ascii="Times New Roman" w:hAnsi="Times New Roman"/>
                <w:color w:val="000000"/>
                <w:szCs w:val="24"/>
              </w:rPr>
              <w:t>4 </w:t>
            </w:r>
            <w:r w:rsidR="00207C8A" w:rsidRPr="0003332F">
              <w:rPr>
                <w:rFonts w:ascii="Times New Roman" w:hAnsi="Times New Roman"/>
                <w:color w:val="000000"/>
                <w:szCs w:val="24"/>
              </w:rPr>
              <w:t>балів)</w:t>
            </w:r>
            <w:r w:rsidR="00640243" w:rsidRPr="0003332F">
              <w:rPr>
                <w:rFonts w:ascii="Times New Roman" w:hAnsi="Times New Roman"/>
                <w:color w:val="000000"/>
                <w:szCs w:val="24"/>
              </w:rPr>
              <w:t>**</w:t>
            </w:r>
          </w:p>
        </w:tc>
        <w:tc>
          <w:tcPr>
            <w:tcW w:w="1984" w:type="dxa"/>
            <w:gridSpan w:val="3"/>
            <w:vAlign w:val="center"/>
          </w:tcPr>
          <w:p w:rsidR="00207C8A" w:rsidRPr="0003332F" w:rsidRDefault="00207C8A" w:rsidP="00C65D95">
            <w:pPr>
              <w:spacing w:after="0" w:line="240" w:lineRule="auto"/>
              <w:jc w:val="center"/>
              <w:rPr>
                <w:rFonts w:ascii="Times New Roman" w:hAnsi="Times New Roman"/>
                <w:color w:val="000000"/>
                <w:szCs w:val="24"/>
              </w:rPr>
            </w:pPr>
            <w:r w:rsidRPr="0003332F">
              <w:rPr>
                <w:rFonts w:ascii="Times New Roman" w:hAnsi="Times New Roman"/>
                <w:color w:val="000000"/>
                <w:szCs w:val="24"/>
              </w:rPr>
              <w:t>Відповіді на питання</w:t>
            </w:r>
          </w:p>
        </w:tc>
        <w:tc>
          <w:tcPr>
            <w:tcW w:w="1860" w:type="dxa"/>
            <w:vMerge w:val="restart"/>
            <w:vAlign w:val="center"/>
          </w:tcPr>
          <w:p w:rsidR="00207C8A" w:rsidRPr="0003332F" w:rsidRDefault="00207C8A" w:rsidP="00C65D95">
            <w:pPr>
              <w:spacing w:after="0" w:line="240" w:lineRule="auto"/>
              <w:jc w:val="center"/>
              <w:rPr>
                <w:rFonts w:ascii="Times New Roman" w:hAnsi="Times New Roman"/>
                <w:color w:val="000000"/>
                <w:szCs w:val="24"/>
              </w:rPr>
            </w:pPr>
            <w:r w:rsidRPr="0003332F">
              <w:rPr>
                <w:rFonts w:ascii="Times New Roman" w:hAnsi="Times New Roman"/>
                <w:color w:val="000000"/>
                <w:szCs w:val="24"/>
              </w:rPr>
              <w:t>Нормативне обґрунтування</w:t>
            </w:r>
          </w:p>
        </w:tc>
      </w:tr>
      <w:tr w:rsidR="00207C8A" w:rsidRPr="00227F11" w:rsidTr="00647C80">
        <w:trPr>
          <w:trHeight w:val="315"/>
        </w:trPr>
        <w:tc>
          <w:tcPr>
            <w:tcW w:w="988" w:type="dxa"/>
            <w:vMerge/>
          </w:tcPr>
          <w:p w:rsidR="00207C8A" w:rsidRPr="00227F11" w:rsidRDefault="00207C8A" w:rsidP="00C65D95">
            <w:pPr>
              <w:spacing w:after="0" w:line="240" w:lineRule="auto"/>
              <w:jc w:val="center"/>
              <w:rPr>
                <w:rFonts w:ascii="Times New Roman" w:hAnsi="Times New Roman"/>
                <w:color w:val="000000"/>
                <w:sz w:val="20"/>
                <w:szCs w:val="20"/>
              </w:rPr>
            </w:pPr>
          </w:p>
        </w:tc>
        <w:tc>
          <w:tcPr>
            <w:tcW w:w="2522" w:type="dxa"/>
            <w:vMerge/>
          </w:tcPr>
          <w:p w:rsidR="00207C8A" w:rsidRPr="00227F11" w:rsidRDefault="00207C8A" w:rsidP="00C65D95">
            <w:pPr>
              <w:spacing w:after="0" w:line="240" w:lineRule="auto"/>
              <w:jc w:val="center"/>
              <w:rPr>
                <w:rFonts w:ascii="Times New Roman" w:hAnsi="Times New Roman"/>
                <w:color w:val="000000"/>
                <w:sz w:val="20"/>
                <w:szCs w:val="20"/>
              </w:rPr>
            </w:pPr>
          </w:p>
        </w:tc>
        <w:tc>
          <w:tcPr>
            <w:tcW w:w="1022" w:type="dxa"/>
            <w:vMerge/>
          </w:tcPr>
          <w:p w:rsidR="00207C8A" w:rsidRPr="00227F11" w:rsidRDefault="00207C8A" w:rsidP="00C65D95">
            <w:pPr>
              <w:spacing w:after="0" w:line="240" w:lineRule="auto"/>
              <w:jc w:val="center"/>
              <w:rPr>
                <w:rFonts w:ascii="Times New Roman" w:hAnsi="Times New Roman"/>
                <w:color w:val="000000"/>
                <w:sz w:val="20"/>
                <w:szCs w:val="20"/>
              </w:rPr>
            </w:pPr>
          </w:p>
        </w:tc>
        <w:tc>
          <w:tcPr>
            <w:tcW w:w="2121" w:type="dxa"/>
            <w:vMerge/>
          </w:tcPr>
          <w:p w:rsidR="00207C8A" w:rsidRPr="00227F11" w:rsidRDefault="00207C8A" w:rsidP="00C65D95">
            <w:pPr>
              <w:spacing w:after="0" w:line="240" w:lineRule="auto"/>
              <w:jc w:val="center"/>
              <w:rPr>
                <w:rFonts w:ascii="Times New Roman" w:hAnsi="Times New Roman"/>
                <w:color w:val="000000"/>
                <w:sz w:val="20"/>
                <w:szCs w:val="20"/>
              </w:rPr>
            </w:pPr>
          </w:p>
        </w:tc>
        <w:tc>
          <w:tcPr>
            <w:tcW w:w="545" w:type="dxa"/>
            <w:vAlign w:val="center"/>
          </w:tcPr>
          <w:p w:rsidR="00207C8A" w:rsidRPr="0003332F" w:rsidRDefault="00207C8A" w:rsidP="00C65D95">
            <w:pPr>
              <w:spacing w:after="0" w:line="240" w:lineRule="auto"/>
              <w:jc w:val="center"/>
              <w:rPr>
                <w:rFonts w:ascii="Times New Roman" w:hAnsi="Times New Roman"/>
                <w:color w:val="000000"/>
                <w:szCs w:val="24"/>
              </w:rPr>
            </w:pPr>
            <w:r w:rsidRPr="0003332F">
              <w:rPr>
                <w:rFonts w:ascii="Times New Roman" w:hAnsi="Times New Roman"/>
                <w:color w:val="000000"/>
                <w:szCs w:val="24"/>
              </w:rPr>
              <w:t>так</w:t>
            </w:r>
          </w:p>
        </w:tc>
        <w:tc>
          <w:tcPr>
            <w:tcW w:w="412" w:type="dxa"/>
            <w:vAlign w:val="center"/>
          </w:tcPr>
          <w:p w:rsidR="00207C8A" w:rsidRPr="0003332F" w:rsidRDefault="00207C8A" w:rsidP="00D65C12">
            <w:pPr>
              <w:spacing w:after="0" w:line="240" w:lineRule="auto"/>
              <w:ind w:left="-267" w:firstLine="267"/>
              <w:jc w:val="center"/>
              <w:rPr>
                <w:rFonts w:ascii="Times New Roman" w:hAnsi="Times New Roman"/>
                <w:color w:val="000000"/>
                <w:szCs w:val="24"/>
              </w:rPr>
            </w:pPr>
            <w:r w:rsidRPr="0003332F">
              <w:rPr>
                <w:rFonts w:ascii="Times New Roman" w:hAnsi="Times New Roman"/>
                <w:color w:val="000000"/>
                <w:szCs w:val="24"/>
              </w:rPr>
              <w:t>ні</w:t>
            </w:r>
          </w:p>
        </w:tc>
        <w:tc>
          <w:tcPr>
            <w:tcW w:w="1027" w:type="dxa"/>
            <w:vAlign w:val="center"/>
          </w:tcPr>
          <w:p w:rsidR="00207C8A" w:rsidRPr="0003332F" w:rsidRDefault="00250FD8" w:rsidP="00C65D95">
            <w:pPr>
              <w:spacing w:after="0" w:line="240" w:lineRule="auto"/>
              <w:jc w:val="center"/>
              <w:rPr>
                <w:rFonts w:ascii="Times New Roman" w:hAnsi="Times New Roman"/>
                <w:color w:val="000000"/>
                <w:szCs w:val="24"/>
              </w:rPr>
            </w:pPr>
            <w:r>
              <w:rPr>
                <w:rFonts w:ascii="Times New Roman" w:hAnsi="Times New Roman"/>
                <w:color w:val="000000"/>
                <w:szCs w:val="24"/>
              </w:rPr>
              <w:t xml:space="preserve">не </w:t>
            </w:r>
            <w:proofErr w:type="spellStart"/>
            <w:r>
              <w:rPr>
                <w:rFonts w:ascii="Times New Roman" w:hAnsi="Times New Roman"/>
                <w:color w:val="000000"/>
                <w:szCs w:val="24"/>
              </w:rPr>
              <w:t>розгля</w:t>
            </w:r>
            <w:proofErr w:type="spellEnd"/>
            <w:r w:rsidR="00795966" w:rsidRPr="0003332F">
              <w:rPr>
                <w:rFonts w:ascii="Times New Roman" w:hAnsi="Times New Roman"/>
                <w:color w:val="000000"/>
                <w:szCs w:val="24"/>
              </w:rPr>
              <w:t>-</w:t>
            </w:r>
            <w:r w:rsidR="00207C8A" w:rsidRPr="0003332F">
              <w:rPr>
                <w:rFonts w:ascii="Times New Roman" w:hAnsi="Times New Roman"/>
                <w:color w:val="000000"/>
                <w:szCs w:val="24"/>
              </w:rPr>
              <w:t>далося</w:t>
            </w:r>
          </w:p>
        </w:tc>
        <w:tc>
          <w:tcPr>
            <w:tcW w:w="1860" w:type="dxa"/>
            <w:vMerge/>
          </w:tcPr>
          <w:p w:rsidR="00207C8A" w:rsidRPr="00227F11" w:rsidRDefault="00207C8A" w:rsidP="00C65D95">
            <w:pPr>
              <w:spacing w:after="0" w:line="240" w:lineRule="auto"/>
              <w:jc w:val="center"/>
              <w:rPr>
                <w:rFonts w:ascii="Times New Roman" w:hAnsi="Times New Roman"/>
                <w:color w:val="000000"/>
                <w:sz w:val="20"/>
                <w:szCs w:val="20"/>
              </w:rPr>
            </w:pPr>
          </w:p>
        </w:tc>
      </w:tr>
      <w:tr w:rsidR="00207C8A" w:rsidRPr="00227F11" w:rsidTr="004C394F">
        <w:trPr>
          <w:trHeight w:val="658"/>
        </w:trPr>
        <w:tc>
          <w:tcPr>
            <w:tcW w:w="10497" w:type="dxa"/>
            <w:gridSpan w:val="8"/>
          </w:tcPr>
          <w:p w:rsidR="00795966" w:rsidRPr="00795966" w:rsidRDefault="00795966" w:rsidP="00C65D95">
            <w:pPr>
              <w:spacing w:after="0" w:line="240" w:lineRule="auto"/>
              <w:jc w:val="center"/>
              <w:rPr>
                <w:rFonts w:ascii="Times New Roman" w:hAnsi="Times New Roman"/>
                <w:b/>
                <w:i/>
                <w:sz w:val="6"/>
                <w:szCs w:val="6"/>
              </w:rPr>
            </w:pPr>
          </w:p>
          <w:p w:rsidR="00207C8A" w:rsidRPr="001934CE" w:rsidRDefault="00207C8A" w:rsidP="001934CE">
            <w:pPr>
              <w:spacing w:after="0" w:line="240" w:lineRule="auto"/>
              <w:jc w:val="center"/>
              <w:rPr>
                <w:rFonts w:ascii="Times New Roman" w:hAnsi="Times New Roman"/>
                <w:b/>
                <w:i/>
                <w:sz w:val="24"/>
                <w:szCs w:val="24"/>
              </w:rPr>
            </w:pPr>
            <w:r w:rsidRPr="00BB1150">
              <w:rPr>
                <w:rFonts w:ascii="Times New Roman" w:hAnsi="Times New Roman"/>
                <w:b/>
                <w:i/>
                <w:sz w:val="24"/>
                <w:szCs w:val="24"/>
              </w:rPr>
              <w:t xml:space="preserve">1. </w:t>
            </w:r>
            <w:r w:rsidR="00205B2D" w:rsidRPr="00BB1150">
              <w:rPr>
                <w:rFonts w:ascii="Times New Roman" w:hAnsi="Times New Roman"/>
                <w:b/>
                <w:i/>
                <w:sz w:val="24"/>
                <w:szCs w:val="24"/>
              </w:rPr>
              <w:t xml:space="preserve">Загальні вимоги щодо </w:t>
            </w:r>
            <w:r w:rsidRPr="00BB1150">
              <w:rPr>
                <w:rFonts w:ascii="Times New Roman" w:hAnsi="Times New Roman"/>
                <w:b/>
                <w:i/>
                <w:sz w:val="24"/>
                <w:szCs w:val="24"/>
              </w:rPr>
              <w:t xml:space="preserve">провадження освітньої діяльності </w:t>
            </w:r>
            <w:r w:rsidR="00205B2D" w:rsidRPr="00BB1150">
              <w:rPr>
                <w:rStyle w:val="rvts11"/>
                <w:rFonts w:ascii="Times New Roman" w:hAnsi="Times New Roman"/>
                <w:b/>
                <w:i/>
                <w:iCs/>
                <w:sz w:val="24"/>
                <w:szCs w:val="24"/>
                <w:bdr w:val="none" w:sz="0" w:space="0" w:color="auto" w:frame="1"/>
              </w:rPr>
              <w:t>за рівн</w:t>
            </w:r>
            <w:r w:rsidR="00E268C2" w:rsidRPr="00BB1150">
              <w:rPr>
                <w:rStyle w:val="rvts11"/>
                <w:rFonts w:ascii="Times New Roman" w:hAnsi="Times New Roman"/>
                <w:b/>
                <w:i/>
                <w:iCs/>
                <w:sz w:val="24"/>
                <w:szCs w:val="24"/>
                <w:bdr w:val="none" w:sz="0" w:space="0" w:color="auto" w:frame="1"/>
              </w:rPr>
              <w:t>ями</w:t>
            </w:r>
            <w:r w:rsidRPr="00BB1150">
              <w:rPr>
                <w:rStyle w:val="rvts11"/>
                <w:rFonts w:ascii="Times New Roman" w:hAnsi="Times New Roman"/>
                <w:b/>
                <w:i/>
                <w:iCs/>
                <w:sz w:val="24"/>
                <w:szCs w:val="24"/>
                <w:bdr w:val="none" w:sz="0" w:space="0" w:color="auto" w:frame="1"/>
              </w:rPr>
              <w:t xml:space="preserve"> повної загальної середньої освіти</w:t>
            </w:r>
          </w:p>
        </w:tc>
      </w:tr>
      <w:tr w:rsidR="00207C8A" w:rsidRPr="00146D19" w:rsidTr="00647C80">
        <w:trPr>
          <w:trHeight w:val="315"/>
        </w:trPr>
        <w:tc>
          <w:tcPr>
            <w:tcW w:w="988" w:type="dxa"/>
          </w:tcPr>
          <w:p w:rsidR="00207C8A" w:rsidRPr="001934CE" w:rsidRDefault="00207C8A" w:rsidP="00C65D95">
            <w:pPr>
              <w:spacing w:after="0" w:line="240" w:lineRule="auto"/>
              <w:jc w:val="center"/>
              <w:rPr>
                <w:rFonts w:ascii="Times New Roman" w:hAnsi="Times New Roman"/>
              </w:rPr>
            </w:pPr>
            <w:r w:rsidRPr="001934CE">
              <w:rPr>
                <w:rFonts w:ascii="Times New Roman" w:hAnsi="Times New Roman"/>
              </w:rPr>
              <w:t>1</w:t>
            </w:r>
          </w:p>
        </w:tc>
        <w:tc>
          <w:tcPr>
            <w:tcW w:w="2522" w:type="dxa"/>
          </w:tcPr>
          <w:p w:rsidR="00207C8A" w:rsidRPr="001934CE" w:rsidRDefault="001934CE" w:rsidP="008C55A9">
            <w:pPr>
              <w:spacing w:after="0" w:line="240" w:lineRule="auto"/>
              <w:jc w:val="both"/>
              <w:rPr>
                <w:rFonts w:ascii="Times New Roman" w:hAnsi="Times New Roman"/>
                <w:highlight w:val="yellow"/>
              </w:rPr>
            </w:pPr>
            <w:r w:rsidRPr="001934CE">
              <w:rPr>
                <w:rFonts w:ascii="Times New Roman" w:hAnsi="Times New Roman"/>
              </w:rPr>
              <w:t>Основним видом економічної діяльності ліцензіата є освітня діяльність. Для наукових установ основним видом діяльності може бути діяльність у сфері наукових досліджень та розробок.</w:t>
            </w:r>
          </w:p>
        </w:tc>
        <w:tc>
          <w:tcPr>
            <w:tcW w:w="1022" w:type="dxa"/>
          </w:tcPr>
          <w:p w:rsidR="00C3653C" w:rsidRPr="001934CE" w:rsidRDefault="00C3653C" w:rsidP="00C65D95">
            <w:pPr>
              <w:spacing w:after="0" w:line="240" w:lineRule="auto"/>
              <w:jc w:val="center"/>
              <w:rPr>
                <w:rFonts w:ascii="Times New Roman" w:hAnsi="Times New Roman"/>
                <w:color w:val="000000"/>
              </w:rPr>
            </w:pPr>
            <w:r w:rsidRPr="001934CE">
              <w:rPr>
                <w:rFonts w:ascii="Times New Roman" w:hAnsi="Times New Roman"/>
                <w:color w:val="000000"/>
              </w:rPr>
              <w:t>В</w:t>
            </w:r>
          </w:p>
          <w:p w:rsidR="00C3653C" w:rsidRPr="001934CE" w:rsidRDefault="00C3653C" w:rsidP="00C65D95">
            <w:pPr>
              <w:spacing w:after="0" w:line="240" w:lineRule="auto"/>
              <w:jc w:val="center"/>
              <w:rPr>
                <w:rFonts w:ascii="Times New Roman" w:hAnsi="Times New Roman"/>
                <w:color w:val="000000"/>
              </w:rPr>
            </w:pPr>
            <w:r w:rsidRPr="001934CE">
              <w:rPr>
                <w:rFonts w:ascii="Times New Roman" w:hAnsi="Times New Roman"/>
                <w:color w:val="000000"/>
              </w:rPr>
              <w:t>С</w:t>
            </w:r>
          </w:p>
          <w:p w:rsidR="00207C8A" w:rsidRPr="001934CE" w:rsidRDefault="00C3653C" w:rsidP="00C65D95">
            <w:pPr>
              <w:spacing w:after="0" w:line="240" w:lineRule="auto"/>
              <w:jc w:val="center"/>
              <w:rPr>
                <w:rFonts w:ascii="Times New Roman" w:hAnsi="Times New Roman"/>
                <w:color w:val="000000"/>
              </w:rPr>
            </w:pPr>
            <w:r w:rsidRPr="001934CE">
              <w:rPr>
                <w:rFonts w:ascii="Times New Roman" w:hAnsi="Times New Roman"/>
                <w:color w:val="000000"/>
              </w:rPr>
              <w:t>Н</w:t>
            </w:r>
          </w:p>
        </w:tc>
        <w:tc>
          <w:tcPr>
            <w:tcW w:w="2121" w:type="dxa"/>
          </w:tcPr>
          <w:p w:rsidR="00207C8A" w:rsidRPr="001934CE" w:rsidRDefault="00207C8A" w:rsidP="00C65D95">
            <w:pPr>
              <w:spacing w:after="0" w:line="240" w:lineRule="auto"/>
              <w:jc w:val="center"/>
              <w:rPr>
                <w:rFonts w:ascii="Times New Roman" w:hAnsi="Times New Roman"/>
                <w:b/>
              </w:rPr>
            </w:pPr>
          </w:p>
        </w:tc>
        <w:tc>
          <w:tcPr>
            <w:tcW w:w="545" w:type="dxa"/>
            <w:vAlign w:val="center"/>
          </w:tcPr>
          <w:p w:rsidR="00207C8A" w:rsidRPr="001934CE" w:rsidRDefault="00207C8A" w:rsidP="00C65D95">
            <w:pPr>
              <w:spacing w:after="0" w:line="240" w:lineRule="auto"/>
              <w:jc w:val="center"/>
              <w:rPr>
                <w:rFonts w:ascii="Times New Roman" w:hAnsi="Times New Roman"/>
              </w:rPr>
            </w:pPr>
          </w:p>
        </w:tc>
        <w:tc>
          <w:tcPr>
            <w:tcW w:w="412" w:type="dxa"/>
            <w:vAlign w:val="center"/>
          </w:tcPr>
          <w:p w:rsidR="00207C8A" w:rsidRPr="001934CE" w:rsidRDefault="00207C8A" w:rsidP="00C65D95">
            <w:pPr>
              <w:spacing w:after="0" w:line="240" w:lineRule="auto"/>
              <w:jc w:val="center"/>
              <w:rPr>
                <w:rFonts w:ascii="Times New Roman" w:hAnsi="Times New Roman"/>
              </w:rPr>
            </w:pPr>
          </w:p>
        </w:tc>
        <w:tc>
          <w:tcPr>
            <w:tcW w:w="1027" w:type="dxa"/>
            <w:vAlign w:val="center"/>
          </w:tcPr>
          <w:p w:rsidR="00207C8A" w:rsidRPr="001934CE" w:rsidRDefault="00207C8A" w:rsidP="00C65D95">
            <w:pPr>
              <w:spacing w:after="0" w:line="240" w:lineRule="auto"/>
              <w:jc w:val="center"/>
              <w:rPr>
                <w:rFonts w:ascii="Times New Roman" w:hAnsi="Times New Roman"/>
              </w:rPr>
            </w:pPr>
          </w:p>
        </w:tc>
        <w:tc>
          <w:tcPr>
            <w:tcW w:w="1860" w:type="dxa"/>
          </w:tcPr>
          <w:p w:rsidR="00BC0DA7" w:rsidRPr="001934CE" w:rsidRDefault="001934CE" w:rsidP="001934CE">
            <w:pPr>
              <w:rPr>
                <w:rFonts w:ascii="Times New Roman" w:hAnsi="Times New Roman"/>
              </w:rPr>
            </w:pPr>
            <w:r w:rsidRPr="001934CE">
              <w:rPr>
                <w:rFonts w:ascii="Times New Roman" w:hAnsi="Times New Roman"/>
              </w:rPr>
              <w:t>Пункт 5 Ліцензійних умов</w:t>
            </w:r>
          </w:p>
        </w:tc>
      </w:tr>
      <w:tr w:rsidR="001934CE" w:rsidRPr="00146D19" w:rsidTr="005E6608">
        <w:trPr>
          <w:trHeight w:val="315"/>
        </w:trPr>
        <w:tc>
          <w:tcPr>
            <w:tcW w:w="10497" w:type="dxa"/>
            <w:gridSpan w:val="8"/>
          </w:tcPr>
          <w:p w:rsidR="001934CE" w:rsidRPr="001934CE" w:rsidRDefault="001934CE" w:rsidP="001934CE">
            <w:pPr>
              <w:spacing w:after="0" w:line="240" w:lineRule="auto"/>
              <w:jc w:val="center"/>
              <w:rPr>
                <w:rFonts w:ascii="Times New Roman" w:hAnsi="Times New Roman"/>
                <w:b/>
                <w:i/>
                <w:iCs/>
                <w:color w:val="000000"/>
                <w:sz w:val="24"/>
                <w:szCs w:val="24"/>
                <w:lang w:eastAsia="ru-RU"/>
              </w:rPr>
            </w:pPr>
            <w:r w:rsidRPr="001934CE">
              <w:rPr>
                <w:rFonts w:ascii="Times New Roman" w:hAnsi="Times New Roman"/>
                <w:b/>
                <w:i/>
                <w:iCs/>
                <w:color w:val="000000"/>
                <w:sz w:val="24"/>
                <w:szCs w:val="24"/>
                <w:lang w:eastAsia="ru-RU"/>
              </w:rPr>
              <w:t>2. Організаційні вимоги щодо провадження освітньої діяльності</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color w:val="000000"/>
              </w:rPr>
              <w:t>2</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Ліцензіат забезпечив зберігання документів, а саме:</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16 Ліцензійних умов,</w:t>
            </w:r>
            <w:r>
              <w:rPr>
                <w:rFonts w:ascii="Times New Roman" w:hAnsi="Times New Roman"/>
              </w:rPr>
              <w:br/>
            </w:r>
            <w:r w:rsidRPr="001934CE">
              <w:rPr>
                <w:rFonts w:ascii="Times New Roman" w:hAnsi="Times New Roman"/>
              </w:rPr>
              <w:t>стаття 57 Господарського кодексу України,</w:t>
            </w:r>
            <w:r>
              <w:rPr>
                <w:rFonts w:ascii="Times New Roman" w:hAnsi="Times New Roman"/>
              </w:rPr>
              <w:br/>
            </w:r>
            <w:r w:rsidRPr="001934CE">
              <w:rPr>
                <w:rFonts w:ascii="Times New Roman" w:hAnsi="Times New Roman"/>
              </w:rPr>
              <w:t>абзац другий частини першої статті 14 Закону № 222</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color w:val="000000"/>
              </w:rPr>
              <w:t>2.1</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копії яких подавалися до органу ліцензування</w:t>
            </w:r>
          </w:p>
          <w:p w:rsidR="001934CE" w:rsidRPr="001934CE" w:rsidRDefault="001934CE" w:rsidP="001934CE">
            <w:pPr>
              <w:jc w:val="both"/>
              <w:rPr>
                <w:rFonts w:ascii="Times New Roman" w:hAnsi="Times New Roman"/>
                <w:highlight w:val="white"/>
              </w:rPr>
            </w:pP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перший пункту 16 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color w:val="000000"/>
              </w:rPr>
              <w:t>2.2</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документи які підтверджують достовірність даних, що зазначалися ліцензіатом у документах, які подавалися органу ліцензування</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другий</w:t>
            </w:r>
            <w:r>
              <w:rPr>
                <w:rFonts w:ascii="Times New Roman" w:hAnsi="Times New Roman"/>
              </w:rPr>
              <w:br/>
            </w:r>
            <w:r w:rsidRPr="001934CE">
              <w:rPr>
                <w:rFonts w:ascii="Times New Roman" w:hAnsi="Times New Roman"/>
              </w:rPr>
              <w:t>пункту 16 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color w:val="000000"/>
              </w:rPr>
              <w:lastRenderedPageBreak/>
              <w:t>2.3</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документи які підтверджують здійснення оплати за видачу ліцензії.</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третій пункту 16 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3</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 xml:space="preserve">Ліцензіат забезпечив провадження освітньої діяльності виключно в місцях її провадження, зазначених у документах, поданих органу ліцензування, крім провадження освітньої діяльності за місцем проживання дитини на рівні дошкільної освіти та у сфері позашкільної освіти, провадження освітньої діяльності за місцем, наданим замовником для отримання короткострокових освітніх послуг у сфері позашкільної освіти (семінару, лекції, тренінгу, </w:t>
            </w:r>
            <w:proofErr w:type="spellStart"/>
            <w:r w:rsidRPr="001934CE">
              <w:rPr>
                <w:rFonts w:ascii="Times New Roman" w:hAnsi="Times New Roman"/>
              </w:rPr>
              <w:t>вебінару</w:t>
            </w:r>
            <w:proofErr w:type="spellEnd"/>
            <w:r w:rsidRPr="001934CE">
              <w:rPr>
                <w:rFonts w:ascii="Times New Roman" w:hAnsi="Times New Roman"/>
              </w:rPr>
              <w:t xml:space="preserve"> тощо), крім провадження освітньої діяльності з підвищення кваліфікації працівника за місцем його роботи у сфері післядипломної освіти.</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17</w:t>
            </w:r>
            <w:r>
              <w:rPr>
                <w:rFonts w:ascii="Times New Roman" w:hAnsi="Times New Roman"/>
              </w:rPr>
              <w:br/>
            </w:r>
            <w:r w:rsidRPr="001934CE">
              <w:rPr>
                <w:rFonts w:ascii="Times New Roman" w:hAnsi="Times New Roman"/>
              </w:rPr>
              <w:t xml:space="preserve">Ліцензійних умов, </w:t>
            </w:r>
            <w:r>
              <w:rPr>
                <w:rFonts w:ascii="Times New Roman" w:hAnsi="Times New Roman"/>
              </w:rPr>
              <w:br/>
            </w:r>
            <w:r w:rsidRPr="001934CE">
              <w:rPr>
                <w:rFonts w:ascii="Times New Roman" w:hAnsi="Times New Roman"/>
              </w:rPr>
              <w:t>частина восьма статті 9 Закону № 222</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color w:val="000000"/>
              </w:rPr>
              <w:t>4</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Ліцензіат забезпечив повідомлення органу ліцензування про зміну даних, зазначених у документах, що додавалися до заяви, протягом тридцяти календарних днів з дня настання таких змін.</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pStyle w:val="a9"/>
              <w:spacing w:before="0" w:beforeAutospacing="0" w:after="0"/>
              <w:rPr>
                <w:sz w:val="22"/>
                <w:szCs w:val="22"/>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перший</w:t>
            </w:r>
            <w:r>
              <w:rPr>
                <w:rFonts w:ascii="Times New Roman" w:hAnsi="Times New Roman"/>
              </w:rPr>
              <w:br/>
            </w:r>
            <w:r w:rsidRPr="001934CE">
              <w:rPr>
                <w:rFonts w:ascii="Times New Roman" w:hAnsi="Times New Roman"/>
              </w:rPr>
              <w:t>пункту 18</w:t>
            </w:r>
            <w:r>
              <w:rPr>
                <w:rFonts w:ascii="Times New Roman" w:hAnsi="Times New Roman"/>
              </w:rPr>
              <w:br/>
            </w:r>
            <w:r w:rsidRPr="001934CE">
              <w:rPr>
                <w:rFonts w:ascii="Times New Roman" w:hAnsi="Times New Roman"/>
              </w:rPr>
              <w:t>Ліцензійних умов,</w:t>
            </w:r>
            <w:r>
              <w:rPr>
                <w:rFonts w:ascii="Times New Roman" w:hAnsi="Times New Roman"/>
              </w:rPr>
              <w:br/>
            </w:r>
            <w:r w:rsidRPr="001934CE">
              <w:rPr>
                <w:rFonts w:ascii="Times New Roman" w:hAnsi="Times New Roman"/>
              </w:rPr>
              <w:t>частина друга статті 15 Закону № 222</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4.1</w:t>
            </w:r>
          </w:p>
        </w:tc>
        <w:tc>
          <w:tcPr>
            <w:tcW w:w="2522" w:type="dxa"/>
          </w:tcPr>
          <w:p w:rsidR="001934CE" w:rsidRPr="001934CE" w:rsidRDefault="001934CE" w:rsidP="001934CE">
            <w:pPr>
              <w:pStyle w:val="a9"/>
              <w:spacing w:before="0" w:beforeAutospacing="0" w:after="0"/>
              <w:jc w:val="both"/>
              <w:rPr>
                <w:sz w:val="22"/>
                <w:szCs w:val="22"/>
              </w:rPr>
            </w:pPr>
            <w:proofErr w:type="spellStart"/>
            <w:r w:rsidRPr="001934CE">
              <w:rPr>
                <w:color w:val="000000"/>
                <w:sz w:val="22"/>
                <w:szCs w:val="22"/>
              </w:rPr>
              <w:t>Ліцензіат</w:t>
            </w:r>
            <w:proofErr w:type="spellEnd"/>
            <w:r w:rsidRPr="001934CE">
              <w:rPr>
                <w:color w:val="000000"/>
                <w:sz w:val="22"/>
                <w:szCs w:val="22"/>
              </w:rPr>
              <w:t xml:space="preserve"> </w:t>
            </w:r>
            <w:proofErr w:type="spellStart"/>
            <w:r w:rsidRPr="001934CE">
              <w:rPr>
                <w:color w:val="000000"/>
                <w:sz w:val="22"/>
                <w:szCs w:val="22"/>
              </w:rPr>
              <w:t>забезпечив</w:t>
            </w:r>
            <w:proofErr w:type="spellEnd"/>
            <w:r w:rsidRPr="001934CE">
              <w:rPr>
                <w:color w:val="000000"/>
                <w:sz w:val="22"/>
                <w:szCs w:val="22"/>
              </w:rPr>
              <w:t xml:space="preserve"> </w:t>
            </w:r>
            <w:proofErr w:type="spellStart"/>
            <w:r w:rsidRPr="001934CE">
              <w:rPr>
                <w:color w:val="000000"/>
                <w:sz w:val="22"/>
                <w:szCs w:val="22"/>
              </w:rPr>
              <w:t>внесення</w:t>
            </w:r>
            <w:proofErr w:type="spellEnd"/>
            <w:r w:rsidRPr="001934CE">
              <w:rPr>
                <w:color w:val="000000"/>
                <w:sz w:val="22"/>
                <w:szCs w:val="22"/>
              </w:rPr>
              <w:t xml:space="preserve"> </w:t>
            </w:r>
            <w:proofErr w:type="spellStart"/>
            <w:r w:rsidRPr="001934CE">
              <w:rPr>
                <w:color w:val="000000"/>
                <w:sz w:val="22"/>
                <w:szCs w:val="22"/>
              </w:rPr>
              <w:t>даних</w:t>
            </w:r>
            <w:proofErr w:type="spellEnd"/>
            <w:r w:rsidRPr="001934CE">
              <w:rPr>
                <w:color w:val="000000"/>
                <w:sz w:val="22"/>
                <w:szCs w:val="22"/>
              </w:rPr>
              <w:t xml:space="preserve"> </w:t>
            </w:r>
            <w:proofErr w:type="spellStart"/>
            <w:r w:rsidRPr="001934CE">
              <w:rPr>
                <w:color w:val="000000"/>
                <w:sz w:val="22"/>
                <w:szCs w:val="22"/>
              </w:rPr>
              <w:t>які</w:t>
            </w:r>
            <w:proofErr w:type="spellEnd"/>
            <w:r w:rsidRPr="001934CE">
              <w:rPr>
                <w:color w:val="000000"/>
                <w:sz w:val="22"/>
                <w:szCs w:val="22"/>
              </w:rPr>
              <w:t xml:space="preserve"> </w:t>
            </w:r>
            <w:proofErr w:type="spellStart"/>
            <w:r w:rsidRPr="001934CE">
              <w:rPr>
                <w:color w:val="000000"/>
                <w:sz w:val="22"/>
                <w:szCs w:val="22"/>
              </w:rPr>
              <w:t>стосуються</w:t>
            </w:r>
            <w:proofErr w:type="spellEnd"/>
            <w:r w:rsidRPr="001934CE">
              <w:rPr>
                <w:color w:val="000000"/>
                <w:sz w:val="22"/>
                <w:szCs w:val="22"/>
              </w:rPr>
              <w:t xml:space="preserve"> </w:t>
            </w:r>
            <w:proofErr w:type="spellStart"/>
            <w:r w:rsidRPr="001934CE">
              <w:rPr>
                <w:color w:val="000000"/>
                <w:sz w:val="22"/>
                <w:szCs w:val="22"/>
              </w:rPr>
              <w:t>зміни</w:t>
            </w:r>
            <w:proofErr w:type="spellEnd"/>
            <w:r w:rsidRPr="001934CE">
              <w:rPr>
                <w:color w:val="000000"/>
                <w:sz w:val="22"/>
                <w:szCs w:val="22"/>
              </w:rPr>
              <w:t xml:space="preserve"> (нового) </w:t>
            </w:r>
            <w:proofErr w:type="spellStart"/>
            <w:r w:rsidRPr="001934CE">
              <w:rPr>
                <w:color w:val="000000"/>
                <w:sz w:val="22"/>
                <w:szCs w:val="22"/>
              </w:rPr>
              <w:t>місця</w:t>
            </w:r>
            <w:proofErr w:type="spellEnd"/>
            <w:r w:rsidRPr="001934CE">
              <w:rPr>
                <w:color w:val="000000"/>
                <w:sz w:val="22"/>
                <w:szCs w:val="22"/>
              </w:rPr>
              <w:t xml:space="preserve"> </w:t>
            </w:r>
            <w:proofErr w:type="spellStart"/>
            <w:r w:rsidRPr="001934CE">
              <w:rPr>
                <w:color w:val="000000"/>
                <w:sz w:val="22"/>
                <w:szCs w:val="22"/>
              </w:rPr>
              <w:t>провадження</w:t>
            </w:r>
            <w:proofErr w:type="spellEnd"/>
            <w:r w:rsidRPr="001934CE">
              <w:rPr>
                <w:color w:val="000000"/>
                <w:sz w:val="22"/>
                <w:szCs w:val="22"/>
              </w:rPr>
              <w:t xml:space="preserve"> </w:t>
            </w:r>
            <w:proofErr w:type="spellStart"/>
            <w:r w:rsidRPr="001934CE">
              <w:rPr>
                <w:color w:val="000000"/>
                <w:sz w:val="22"/>
                <w:szCs w:val="22"/>
              </w:rPr>
              <w:t>освітньої</w:t>
            </w:r>
            <w:proofErr w:type="spellEnd"/>
            <w:r w:rsidRPr="001934CE">
              <w:rPr>
                <w:color w:val="000000"/>
                <w:sz w:val="22"/>
                <w:szCs w:val="22"/>
              </w:rPr>
              <w:t xml:space="preserve"> </w:t>
            </w:r>
            <w:proofErr w:type="spellStart"/>
            <w:r w:rsidRPr="001934CE">
              <w:rPr>
                <w:color w:val="000000"/>
                <w:sz w:val="22"/>
                <w:szCs w:val="22"/>
              </w:rPr>
              <w:t>діяльності</w:t>
            </w:r>
            <w:proofErr w:type="spellEnd"/>
            <w:r w:rsidRPr="001934CE">
              <w:rPr>
                <w:color w:val="000000"/>
                <w:sz w:val="22"/>
                <w:szCs w:val="22"/>
              </w:rPr>
              <w:t>.</w:t>
            </w:r>
          </w:p>
          <w:p w:rsidR="001934CE" w:rsidRPr="001934CE" w:rsidRDefault="001934CE" w:rsidP="001934CE">
            <w:pPr>
              <w:pStyle w:val="a9"/>
              <w:spacing w:before="0" w:beforeAutospacing="0" w:after="0"/>
              <w:jc w:val="both"/>
              <w:rPr>
                <w:sz w:val="22"/>
                <w:szCs w:val="22"/>
              </w:rPr>
            </w:pPr>
            <w:proofErr w:type="spellStart"/>
            <w:r w:rsidRPr="001934CE">
              <w:rPr>
                <w:color w:val="000000"/>
                <w:sz w:val="22"/>
                <w:szCs w:val="22"/>
              </w:rPr>
              <w:t>Ліцензіат</w:t>
            </w:r>
            <w:proofErr w:type="spellEnd"/>
            <w:r w:rsidRPr="001934CE">
              <w:rPr>
                <w:color w:val="000000"/>
                <w:sz w:val="22"/>
                <w:szCs w:val="22"/>
              </w:rPr>
              <w:t xml:space="preserve"> </w:t>
            </w:r>
            <w:proofErr w:type="spellStart"/>
            <w:r w:rsidRPr="001934CE">
              <w:rPr>
                <w:color w:val="000000"/>
                <w:sz w:val="22"/>
                <w:szCs w:val="22"/>
              </w:rPr>
              <w:t>протягом</w:t>
            </w:r>
            <w:proofErr w:type="spellEnd"/>
            <w:r w:rsidRPr="001934CE">
              <w:rPr>
                <w:color w:val="000000"/>
                <w:sz w:val="22"/>
                <w:szCs w:val="22"/>
              </w:rPr>
              <w:t xml:space="preserve"> семи </w:t>
            </w:r>
            <w:proofErr w:type="spellStart"/>
            <w:r w:rsidRPr="001934CE">
              <w:rPr>
                <w:color w:val="000000"/>
                <w:sz w:val="22"/>
                <w:szCs w:val="22"/>
              </w:rPr>
              <w:t>робочих</w:t>
            </w:r>
            <w:proofErr w:type="spellEnd"/>
            <w:r w:rsidRPr="001934CE">
              <w:rPr>
                <w:color w:val="000000"/>
                <w:sz w:val="22"/>
                <w:szCs w:val="22"/>
              </w:rPr>
              <w:t xml:space="preserve"> </w:t>
            </w:r>
            <w:proofErr w:type="spellStart"/>
            <w:r w:rsidRPr="001934CE">
              <w:rPr>
                <w:color w:val="000000"/>
                <w:sz w:val="22"/>
                <w:szCs w:val="22"/>
              </w:rPr>
              <w:t>днів</w:t>
            </w:r>
            <w:proofErr w:type="spellEnd"/>
            <w:r w:rsidRPr="001934CE">
              <w:rPr>
                <w:color w:val="000000"/>
                <w:sz w:val="22"/>
                <w:szCs w:val="22"/>
              </w:rPr>
              <w:t xml:space="preserve"> </w:t>
            </w:r>
            <w:proofErr w:type="spellStart"/>
            <w:r w:rsidRPr="001934CE">
              <w:rPr>
                <w:color w:val="000000"/>
                <w:sz w:val="22"/>
                <w:szCs w:val="22"/>
              </w:rPr>
              <w:t>від</w:t>
            </w:r>
            <w:proofErr w:type="spellEnd"/>
            <w:r w:rsidRPr="001934CE">
              <w:rPr>
                <w:color w:val="000000"/>
                <w:sz w:val="22"/>
                <w:szCs w:val="22"/>
              </w:rPr>
              <w:t xml:space="preserve"> дня </w:t>
            </w:r>
            <w:proofErr w:type="spellStart"/>
            <w:r w:rsidRPr="001934CE">
              <w:rPr>
                <w:color w:val="000000"/>
                <w:sz w:val="22"/>
                <w:szCs w:val="22"/>
              </w:rPr>
              <w:t>настання</w:t>
            </w:r>
            <w:proofErr w:type="spellEnd"/>
            <w:r w:rsidRPr="001934CE">
              <w:rPr>
                <w:color w:val="000000"/>
                <w:sz w:val="22"/>
                <w:szCs w:val="22"/>
              </w:rPr>
              <w:t xml:space="preserve"> таких </w:t>
            </w:r>
            <w:proofErr w:type="spellStart"/>
            <w:r w:rsidRPr="001934CE">
              <w:rPr>
                <w:color w:val="000000"/>
                <w:sz w:val="22"/>
                <w:szCs w:val="22"/>
              </w:rPr>
              <w:t>змін</w:t>
            </w:r>
            <w:proofErr w:type="spellEnd"/>
            <w:r w:rsidRPr="001934CE">
              <w:rPr>
                <w:color w:val="000000"/>
                <w:sz w:val="22"/>
                <w:szCs w:val="22"/>
              </w:rPr>
              <w:t xml:space="preserve"> </w:t>
            </w:r>
            <w:proofErr w:type="spellStart"/>
            <w:r w:rsidRPr="001934CE">
              <w:rPr>
                <w:color w:val="000000"/>
                <w:sz w:val="22"/>
                <w:szCs w:val="22"/>
              </w:rPr>
              <w:lastRenderedPageBreak/>
              <w:t>подає</w:t>
            </w:r>
            <w:proofErr w:type="spellEnd"/>
            <w:r w:rsidRPr="001934CE">
              <w:rPr>
                <w:color w:val="000000"/>
                <w:sz w:val="22"/>
                <w:szCs w:val="22"/>
              </w:rPr>
              <w:t xml:space="preserve"> органу </w:t>
            </w:r>
            <w:proofErr w:type="spellStart"/>
            <w:r w:rsidRPr="001934CE">
              <w:rPr>
                <w:color w:val="000000"/>
                <w:sz w:val="22"/>
                <w:szCs w:val="22"/>
              </w:rPr>
              <w:t>ліцензування</w:t>
            </w:r>
            <w:proofErr w:type="spellEnd"/>
            <w:r w:rsidRPr="001934CE">
              <w:rPr>
                <w:color w:val="000000"/>
                <w:sz w:val="22"/>
                <w:szCs w:val="22"/>
              </w:rPr>
              <w:t xml:space="preserve"> </w:t>
            </w:r>
            <w:proofErr w:type="spellStart"/>
            <w:r w:rsidRPr="001934CE">
              <w:rPr>
                <w:color w:val="000000"/>
                <w:sz w:val="22"/>
                <w:szCs w:val="22"/>
              </w:rPr>
              <w:t>заяву</w:t>
            </w:r>
            <w:proofErr w:type="spellEnd"/>
            <w:r w:rsidRPr="001934CE">
              <w:rPr>
                <w:color w:val="000000"/>
                <w:sz w:val="22"/>
                <w:szCs w:val="22"/>
              </w:rPr>
              <w:t xml:space="preserve"> про </w:t>
            </w:r>
            <w:proofErr w:type="spellStart"/>
            <w:r w:rsidRPr="001934CE">
              <w:rPr>
                <w:color w:val="000000"/>
                <w:sz w:val="22"/>
                <w:szCs w:val="22"/>
              </w:rPr>
              <w:t>внесення</w:t>
            </w:r>
            <w:proofErr w:type="spellEnd"/>
            <w:r w:rsidRPr="001934CE">
              <w:rPr>
                <w:color w:val="000000"/>
                <w:sz w:val="22"/>
                <w:szCs w:val="22"/>
              </w:rPr>
              <w:t xml:space="preserve"> </w:t>
            </w:r>
            <w:proofErr w:type="spellStart"/>
            <w:r w:rsidRPr="001934CE">
              <w:rPr>
                <w:color w:val="000000"/>
                <w:sz w:val="22"/>
                <w:szCs w:val="22"/>
              </w:rPr>
              <w:t>змін</w:t>
            </w:r>
            <w:proofErr w:type="spellEnd"/>
            <w:r w:rsidRPr="001934CE">
              <w:rPr>
                <w:color w:val="000000"/>
                <w:sz w:val="22"/>
                <w:szCs w:val="22"/>
              </w:rPr>
              <w:t xml:space="preserve"> до </w:t>
            </w:r>
            <w:proofErr w:type="spellStart"/>
            <w:r w:rsidRPr="001934CE">
              <w:rPr>
                <w:color w:val="000000"/>
                <w:sz w:val="22"/>
                <w:szCs w:val="22"/>
              </w:rPr>
              <w:t>ліцензії</w:t>
            </w:r>
            <w:proofErr w:type="spellEnd"/>
            <w:r w:rsidRPr="001934CE">
              <w:rPr>
                <w:color w:val="000000"/>
                <w:sz w:val="22"/>
                <w:szCs w:val="22"/>
              </w:rPr>
              <w:t xml:space="preserve"> на </w:t>
            </w:r>
            <w:proofErr w:type="spellStart"/>
            <w:r w:rsidRPr="001934CE">
              <w:rPr>
                <w:color w:val="000000"/>
                <w:sz w:val="22"/>
                <w:szCs w:val="22"/>
              </w:rPr>
              <w:t>провадження</w:t>
            </w:r>
            <w:proofErr w:type="spellEnd"/>
            <w:r w:rsidRPr="001934CE">
              <w:rPr>
                <w:color w:val="000000"/>
                <w:sz w:val="22"/>
                <w:szCs w:val="22"/>
              </w:rPr>
              <w:t xml:space="preserve"> </w:t>
            </w:r>
            <w:proofErr w:type="spellStart"/>
            <w:r w:rsidRPr="001934CE">
              <w:rPr>
                <w:color w:val="000000"/>
                <w:sz w:val="22"/>
                <w:szCs w:val="22"/>
              </w:rPr>
              <w:t>освітньої</w:t>
            </w:r>
            <w:proofErr w:type="spellEnd"/>
            <w:r w:rsidRPr="001934CE">
              <w:rPr>
                <w:color w:val="000000"/>
                <w:sz w:val="22"/>
                <w:szCs w:val="22"/>
              </w:rPr>
              <w:t xml:space="preserve"> </w:t>
            </w:r>
            <w:proofErr w:type="spellStart"/>
            <w:r w:rsidRPr="001934CE">
              <w:rPr>
                <w:color w:val="000000"/>
                <w:sz w:val="22"/>
                <w:szCs w:val="22"/>
              </w:rPr>
              <w:t>діяльності</w:t>
            </w:r>
            <w:proofErr w:type="spellEnd"/>
            <w:r w:rsidRPr="001934CE">
              <w:rPr>
                <w:color w:val="000000"/>
                <w:sz w:val="22"/>
                <w:szCs w:val="22"/>
              </w:rPr>
              <w:t xml:space="preserve"> у </w:t>
            </w:r>
            <w:proofErr w:type="spellStart"/>
            <w:r w:rsidRPr="001934CE">
              <w:rPr>
                <w:color w:val="000000"/>
                <w:sz w:val="22"/>
                <w:szCs w:val="22"/>
              </w:rPr>
              <w:t>зв’язку</w:t>
            </w:r>
            <w:proofErr w:type="spellEnd"/>
            <w:r w:rsidRPr="001934CE">
              <w:rPr>
                <w:color w:val="000000"/>
                <w:sz w:val="22"/>
                <w:szCs w:val="22"/>
              </w:rPr>
              <w:t xml:space="preserve"> </w:t>
            </w:r>
            <w:proofErr w:type="spellStart"/>
            <w:r w:rsidRPr="001934CE">
              <w:rPr>
                <w:color w:val="000000"/>
                <w:sz w:val="22"/>
                <w:szCs w:val="22"/>
              </w:rPr>
              <w:t>із</w:t>
            </w:r>
            <w:proofErr w:type="spellEnd"/>
            <w:r w:rsidRPr="001934CE">
              <w:rPr>
                <w:color w:val="000000"/>
                <w:sz w:val="22"/>
                <w:szCs w:val="22"/>
              </w:rPr>
              <w:t xml:space="preserve"> </w:t>
            </w:r>
            <w:proofErr w:type="spellStart"/>
            <w:r w:rsidRPr="001934CE">
              <w:rPr>
                <w:color w:val="000000"/>
                <w:sz w:val="22"/>
                <w:szCs w:val="22"/>
              </w:rPr>
              <w:t>зміною</w:t>
            </w:r>
            <w:proofErr w:type="spellEnd"/>
            <w:r w:rsidRPr="001934CE">
              <w:rPr>
                <w:color w:val="000000"/>
                <w:sz w:val="22"/>
                <w:szCs w:val="22"/>
              </w:rPr>
              <w:t xml:space="preserve"> </w:t>
            </w:r>
            <w:proofErr w:type="spellStart"/>
            <w:r w:rsidRPr="001934CE">
              <w:rPr>
                <w:color w:val="000000"/>
                <w:sz w:val="22"/>
                <w:szCs w:val="22"/>
              </w:rPr>
              <w:t>місця</w:t>
            </w:r>
            <w:proofErr w:type="spellEnd"/>
            <w:r w:rsidRPr="001934CE">
              <w:rPr>
                <w:color w:val="000000"/>
                <w:sz w:val="22"/>
                <w:szCs w:val="22"/>
              </w:rPr>
              <w:t xml:space="preserve"> </w:t>
            </w:r>
            <w:proofErr w:type="spellStart"/>
            <w:r w:rsidRPr="001934CE">
              <w:rPr>
                <w:color w:val="000000"/>
                <w:sz w:val="22"/>
                <w:szCs w:val="22"/>
              </w:rPr>
              <w:t>провадження</w:t>
            </w:r>
            <w:proofErr w:type="spellEnd"/>
            <w:r w:rsidRPr="001934CE">
              <w:rPr>
                <w:color w:val="000000"/>
                <w:sz w:val="22"/>
                <w:szCs w:val="22"/>
              </w:rPr>
              <w:t xml:space="preserve"> </w:t>
            </w:r>
            <w:proofErr w:type="spellStart"/>
            <w:r w:rsidRPr="001934CE">
              <w:rPr>
                <w:color w:val="000000"/>
                <w:sz w:val="22"/>
                <w:szCs w:val="22"/>
              </w:rPr>
              <w:t>згідно</w:t>
            </w:r>
            <w:proofErr w:type="spellEnd"/>
            <w:r w:rsidRPr="001934CE">
              <w:rPr>
                <w:color w:val="000000"/>
                <w:sz w:val="22"/>
                <w:szCs w:val="22"/>
              </w:rPr>
              <w:t xml:space="preserve"> з </w:t>
            </w:r>
            <w:proofErr w:type="spellStart"/>
            <w:r w:rsidRPr="001934CE">
              <w:rPr>
                <w:color w:val="000000"/>
                <w:sz w:val="22"/>
                <w:szCs w:val="22"/>
              </w:rPr>
              <w:t>додатком</w:t>
            </w:r>
            <w:proofErr w:type="spellEnd"/>
            <w:r w:rsidRPr="001934CE">
              <w:rPr>
                <w:color w:val="000000"/>
                <w:sz w:val="22"/>
                <w:szCs w:val="22"/>
              </w:rPr>
              <w:t xml:space="preserve"> 13 та </w:t>
            </w:r>
            <w:proofErr w:type="spellStart"/>
            <w:r w:rsidRPr="001934CE">
              <w:rPr>
                <w:color w:val="000000"/>
                <w:sz w:val="22"/>
                <w:szCs w:val="22"/>
              </w:rPr>
              <w:t>копії</w:t>
            </w:r>
            <w:proofErr w:type="spellEnd"/>
            <w:r w:rsidRPr="001934CE">
              <w:rPr>
                <w:color w:val="000000"/>
                <w:sz w:val="22"/>
                <w:szCs w:val="22"/>
              </w:rPr>
              <w:t xml:space="preserve"> </w:t>
            </w:r>
            <w:proofErr w:type="spellStart"/>
            <w:r w:rsidRPr="001934CE">
              <w:rPr>
                <w:color w:val="000000"/>
                <w:sz w:val="22"/>
                <w:szCs w:val="22"/>
              </w:rPr>
              <w:t>документів</w:t>
            </w:r>
            <w:proofErr w:type="spellEnd"/>
            <w:r w:rsidRPr="001934CE">
              <w:rPr>
                <w:color w:val="000000"/>
                <w:sz w:val="22"/>
                <w:szCs w:val="22"/>
              </w:rPr>
              <w:t xml:space="preserve">, </w:t>
            </w:r>
            <w:proofErr w:type="spellStart"/>
            <w:r w:rsidRPr="001934CE">
              <w:rPr>
                <w:color w:val="000000"/>
                <w:sz w:val="22"/>
                <w:szCs w:val="22"/>
              </w:rPr>
              <w:t>оформлених</w:t>
            </w:r>
            <w:proofErr w:type="spellEnd"/>
            <w:r w:rsidRPr="001934CE">
              <w:rPr>
                <w:color w:val="000000"/>
                <w:sz w:val="22"/>
                <w:szCs w:val="22"/>
              </w:rPr>
              <w:t xml:space="preserve"> </w:t>
            </w:r>
            <w:proofErr w:type="spellStart"/>
            <w:r w:rsidRPr="001934CE">
              <w:rPr>
                <w:color w:val="000000"/>
                <w:sz w:val="22"/>
                <w:szCs w:val="22"/>
              </w:rPr>
              <w:t>відповідно</w:t>
            </w:r>
            <w:proofErr w:type="spellEnd"/>
            <w:r w:rsidRPr="001934CE">
              <w:rPr>
                <w:color w:val="000000"/>
                <w:sz w:val="22"/>
                <w:szCs w:val="22"/>
              </w:rPr>
              <w:t xml:space="preserve"> до </w:t>
            </w:r>
            <w:proofErr w:type="spellStart"/>
            <w:r w:rsidRPr="001934CE">
              <w:rPr>
                <w:color w:val="000000"/>
                <w:sz w:val="22"/>
                <w:szCs w:val="22"/>
              </w:rPr>
              <w:t>вимог</w:t>
            </w:r>
            <w:proofErr w:type="spellEnd"/>
            <w:r w:rsidRPr="001934CE">
              <w:rPr>
                <w:color w:val="000000"/>
                <w:sz w:val="22"/>
                <w:szCs w:val="22"/>
              </w:rPr>
              <w:t xml:space="preserve"> </w:t>
            </w:r>
            <w:proofErr w:type="spellStart"/>
            <w:r w:rsidRPr="001934CE">
              <w:rPr>
                <w:color w:val="000000"/>
                <w:sz w:val="22"/>
                <w:szCs w:val="22"/>
              </w:rPr>
              <w:t>законодавства</w:t>
            </w:r>
            <w:proofErr w:type="spellEnd"/>
            <w:r w:rsidRPr="001934CE">
              <w:rPr>
                <w:color w:val="000000"/>
                <w:sz w:val="22"/>
                <w:szCs w:val="22"/>
              </w:rPr>
              <w:t xml:space="preserve">, </w:t>
            </w:r>
            <w:proofErr w:type="spellStart"/>
            <w:r w:rsidRPr="001934CE">
              <w:rPr>
                <w:color w:val="000000"/>
                <w:sz w:val="22"/>
                <w:szCs w:val="22"/>
              </w:rPr>
              <w:t>що</w:t>
            </w:r>
            <w:proofErr w:type="spellEnd"/>
            <w:r w:rsidRPr="001934CE">
              <w:rPr>
                <w:color w:val="000000"/>
                <w:sz w:val="22"/>
                <w:szCs w:val="22"/>
              </w:rPr>
              <w:t xml:space="preserve"> </w:t>
            </w:r>
            <w:proofErr w:type="spellStart"/>
            <w:r w:rsidRPr="001934CE">
              <w:rPr>
                <w:color w:val="000000"/>
                <w:sz w:val="22"/>
                <w:szCs w:val="22"/>
              </w:rPr>
              <w:t>підтверджують</w:t>
            </w:r>
            <w:proofErr w:type="spellEnd"/>
            <w:r w:rsidRPr="001934CE">
              <w:rPr>
                <w:color w:val="000000"/>
                <w:sz w:val="22"/>
                <w:szCs w:val="22"/>
              </w:rPr>
              <w:t xml:space="preserve"> право </w:t>
            </w:r>
            <w:proofErr w:type="spellStart"/>
            <w:r w:rsidRPr="001934CE">
              <w:rPr>
                <w:color w:val="000000"/>
                <w:sz w:val="22"/>
                <w:szCs w:val="22"/>
              </w:rPr>
              <w:t>власності</w:t>
            </w:r>
            <w:proofErr w:type="spellEnd"/>
            <w:r w:rsidRPr="001934CE">
              <w:rPr>
                <w:color w:val="000000"/>
                <w:sz w:val="22"/>
                <w:szCs w:val="22"/>
              </w:rPr>
              <w:t xml:space="preserve"> </w:t>
            </w:r>
            <w:proofErr w:type="spellStart"/>
            <w:r w:rsidRPr="001934CE">
              <w:rPr>
                <w:color w:val="000000"/>
                <w:sz w:val="22"/>
                <w:szCs w:val="22"/>
              </w:rPr>
              <w:t>чи</w:t>
            </w:r>
            <w:proofErr w:type="spellEnd"/>
            <w:r w:rsidRPr="001934CE">
              <w:rPr>
                <w:color w:val="000000"/>
                <w:sz w:val="22"/>
                <w:szCs w:val="22"/>
              </w:rPr>
              <w:t xml:space="preserve"> </w:t>
            </w:r>
            <w:proofErr w:type="spellStart"/>
            <w:r w:rsidRPr="001934CE">
              <w:rPr>
                <w:color w:val="000000"/>
                <w:sz w:val="22"/>
                <w:szCs w:val="22"/>
              </w:rPr>
              <w:t>користування</w:t>
            </w:r>
            <w:proofErr w:type="spellEnd"/>
            <w:r w:rsidRPr="001934CE">
              <w:rPr>
                <w:color w:val="000000"/>
                <w:sz w:val="22"/>
                <w:szCs w:val="22"/>
              </w:rPr>
              <w:t xml:space="preserve"> </w:t>
            </w:r>
            <w:proofErr w:type="spellStart"/>
            <w:r w:rsidRPr="001934CE">
              <w:rPr>
                <w:color w:val="000000"/>
                <w:sz w:val="22"/>
                <w:szCs w:val="22"/>
              </w:rPr>
              <w:t>майном</w:t>
            </w:r>
            <w:proofErr w:type="spellEnd"/>
            <w:r w:rsidRPr="001934CE">
              <w:rPr>
                <w:color w:val="000000"/>
                <w:sz w:val="22"/>
                <w:szCs w:val="22"/>
              </w:rPr>
              <w:t xml:space="preserve"> для </w:t>
            </w:r>
            <w:proofErr w:type="spellStart"/>
            <w:r w:rsidRPr="001934CE">
              <w:rPr>
                <w:color w:val="000000"/>
                <w:sz w:val="22"/>
                <w:szCs w:val="22"/>
              </w:rPr>
              <w:t>провадження</w:t>
            </w:r>
            <w:proofErr w:type="spellEnd"/>
            <w:r w:rsidRPr="001934CE">
              <w:rPr>
                <w:color w:val="000000"/>
                <w:sz w:val="22"/>
                <w:szCs w:val="22"/>
              </w:rPr>
              <w:t xml:space="preserve"> </w:t>
            </w:r>
            <w:proofErr w:type="spellStart"/>
            <w:r w:rsidRPr="001934CE">
              <w:rPr>
                <w:color w:val="000000"/>
                <w:sz w:val="22"/>
                <w:szCs w:val="22"/>
              </w:rPr>
              <w:t>освітньої</w:t>
            </w:r>
            <w:proofErr w:type="spellEnd"/>
            <w:r w:rsidRPr="001934CE">
              <w:rPr>
                <w:color w:val="000000"/>
                <w:sz w:val="22"/>
                <w:szCs w:val="22"/>
              </w:rPr>
              <w:t xml:space="preserve"> </w:t>
            </w:r>
            <w:proofErr w:type="spellStart"/>
            <w:r w:rsidRPr="001934CE">
              <w:rPr>
                <w:color w:val="000000"/>
                <w:sz w:val="22"/>
                <w:szCs w:val="22"/>
              </w:rPr>
              <w:t>діяльності</w:t>
            </w:r>
            <w:proofErr w:type="spellEnd"/>
            <w:r w:rsidRPr="001934CE">
              <w:rPr>
                <w:color w:val="000000"/>
                <w:sz w:val="22"/>
                <w:szCs w:val="22"/>
              </w:rPr>
              <w:t xml:space="preserve">, та </w:t>
            </w:r>
            <w:proofErr w:type="spellStart"/>
            <w:r w:rsidRPr="001934CE">
              <w:rPr>
                <w:color w:val="000000"/>
                <w:sz w:val="22"/>
                <w:szCs w:val="22"/>
              </w:rPr>
              <w:t>забезпечення</w:t>
            </w:r>
            <w:proofErr w:type="spellEnd"/>
            <w:r w:rsidRPr="001934CE">
              <w:rPr>
                <w:color w:val="000000"/>
                <w:sz w:val="22"/>
                <w:szCs w:val="22"/>
              </w:rPr>
              <w:t xml:space="preserve"> </w:t>
            </w:r>
            <w:proofErr w:type="spellStart"/>
            <w:r w:rsidRPr="001934CE">
              <w:rPr>
                <w:color w:val="000000"/>
                <w:sz w:val="22"/>
                <w:szCs w:val="22"/>
              </w:rPr>
              <w:t>безперешкодного</w:t>
            </w:r>
            <w:proofErr w:type="spellEnd"/>
            <w:r w:rsidRPr="001934CE">
              <w:rPr>
                <w:color w:val="000000"/>
                <w:sz w:val="22"/>
                <w:szCs w:val="22"/>
              </w:rPr>
              <w:t xml:space="preserve"> доступу до </w:t>
            </w:r>
            <w:proofErr w:type="spellStart"/>
            <w:r w:rsidRPr="001934CE">
              <w:rPr>
                <w:color w:val="000000"/>
                <w:sz w:val="22"/>
                <w:szCs w:val="22"/>
              </w:rPr>
              <w:t>будівель</w:t>
            </w:r>
            <w:proofErr w:type="spellEnd"/>
            <w:r w:rsidRPr="001934CE">
              <w:rPr>
                <w:color w:val="000000"/>
                <w:sz w:val="22"/>
                <w:szCs w:val="22"/>
              </w:rPr>
              <w:t xml:space="preserve">, </w:t>
            </w:r>
            <w:proofErr w:type="spellStart"/>
            <w:r w:rsidRPr="001934CE">
              <w:rPr>
                <w:color w:val="000000"/>
                <w:sz w:val="22"/>
                <w:szCs w:val="22"/>
              </w:rPr>
              <w:t>приміщень</w:t>
            </w:r>
            <w:proofErr w:type="spellEnd"/>
            <w:r w:rsidRPr="001934CE">
              <w:rPr>
                <w:color w:val="000000"/>
                <w:sz w:val="22"/>
                <w:szCs w:val="22"/>
              </w:rPr>
              <w:t xml:space="preserve"> закладу </w:t>
            </w:r>
            <w:proofErr w:type="spellStart"/>
            <w:r w:rsidRPr="001934CE">
              <w:rPr>
                <w:color w:val="000000"/>
                <w:sz w:val="22"/>
                <w:szCs w:val="22"/>
              </w:rPr>
              <w:t>освіти</w:t>
            </w:r>
            <w:proofErr w:type="spellEnd"/>
            <w:r w:rsidRPr="001934CE">
              <w:rPr>
                <w:color w:val="000000"/>
                <w:sz w:val="22"/>
                <w:szCs w:val="22"/>
              </w:rPr>
              <w:t xml:space="preserve"> </w:t>
            </w:r>
            <w:proofErr w:type="spellStart"/>
            <w:r w:rsidRPr="001934CE">
              <w:rPr>
                <w:color w:val="000000"/>
                <w:sz w:val="22"/>
                <w:szCs w:val="22"/>
              </w:rPr>
              <w:t>осіб</w:t>
            </w:r>
            <w:proofErr w:type="spellEnd"/>
            <w:r w:rsidRPr="001934CE">
              <w:rPr>
                <w:color w:val="000000"/>
                <w:sz w:val="22"/>
                <w:szCs w:val="22"/>
              </w:rPr>
              <w:t xml:space="preserve"> з </w:t>
            </w:r>
            <w:proofErr w:type="spellStart"/>
            <w:r w:rsidRPr="001934CE">
              <w:rPr>
                <w:color w:val="000000"/>
                <w:sz w:val="22"/>
                <w:szCs w:val="22"/>
              </w:rPr>
              <w:t>інвалідністю</w:t>
            </w:r>
            <w:proofErr w:type="spellEnd"/>
            <w:r w:rsidRPr="001934CE">
              <w:rPr>
                <w:color w:val="000000"/>
                <w:sz w:val="22"/>
                <w:szCs w:val="22"/>
              </w:rPr>
              <w:t xml:space="preserve"> та </w:t>
            </w:r>
            <w:proofErr w:type="spellStart"/>
            <w:r w:rsidRPr="001934CE">
              <w:rPr>
                <w:color w:val="000000"/>
                <w:sz w:val="22"/>
                <w:szCs w:val="22"/>
              </w:rPr>
              <w:t>інших</w:t>
            </w:r>
            <w:proofErr w:type="spellEnd"/>
            <w:r w:rsidRPr="001934CE">
              <w:rPr>
                <w:color w:val="000000"/>
                <w:sz w:val="22"/>
                <w:szCs w:val="22"/>
              </w:rPr>
              <w:t xml:space="preserve"> </w:t>
            </w:r>
            <w:proofErr w:type="spellStart"/>
            <w:r w:rsidRPr="001934CE">
              <w:rPr>
                <w:color w:val="000000"/>
                <w:sz w:val="22"/>
                <w:szCs w:val="22"/>
              </w:rPr>
              <w:t>маломобільних</w:t>
            </w:r>
            <w:proofErr w:type="spellEnd"/>
            <w:r w:rsidRPr="001934CE">
              <w:rPr>
                <w:color w:val="000000"/>
                <w:sz w:val="22"/>
                <w:szCs w:val="22"/>
              </w:rPr>
              <w:t xml:space="preserve"> </w:t>
            </w:r>
            <w:proofErr w:type="spellStart"/>
            <w:r w:rsidRPr="001934CE">
              <w:rPr>
                <w:color w:val="000000"/>
                <w:sz w:val="22"/>
                <w:szCs w:val="22"/>
              </w:rPr>
              <w:t>груп</w:t>
            </w:r>
            <w:proofErr w:type="spellEnd"/>
            <w:r w:rsidRPr="001934CE">
              <w:rPr>
                <w:color w:val="000000"/>
                <w:sz w:val="22"/>
                <w:szCs w:val="22"/>
              </w:rPr>
              <w:t xml:space="preserve"> </w:t>
            </w:r>
            <w:proofErr w:type="spellStart"/>
            <w:r w:rsidRPr="001934CE">
              <w:rPr>
                <w:color w:val="000000"/>
                <w:sz w:val="22"/>
                <w:szCs w:val="22"/>
              </w:rPr>
              <w:t>населення</w:t>
            </w:r>
            <w:proofErr w:type="spellEnd"/>
            <w:r w:rsidRPr="001934CE">
              <w:rPr>
                <w:color w:val="000000"/>
                <w:sz w:val="22"/>
                <w:szCs w:val="22"/>
              </w:rPr>
              <w:t>.</w:t>
            </w:r>
          </w:p>
          <w:p w:rsidR="001934CE" w:rsidRPr="001934CE" w:rsidRDefault="001934CE" w:rsidP="001934CE">
            <w:pPr>
              <w:jc w:val="both"/>
              <w:rPr>
                <w:rFonts w:ascii="Times New Roman" w:hAnsi="Times New Roman"/>
              </w:rPr>
            </w:pP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lastRenderedPageBreak/>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другий</w:t>
            </w:r>
            <w:r>
              <w:rPr>
                <w:rFonts w:ascii="Times New Roman" w:hAnsi="Times New Roman"/>
              </w:rPr>
              <w:br/>
            </w:r>
            <w:r w:rsidRPr="001934CE">
              <w:rPr>
                <w:rFonts w:ascii="Times New Roman" w:hAnsi="Times New Roman"/>
              </w:rPr>
              <w:t>пункту 18</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lastRenderedPageBreak/>
              <w:t>5</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Ліцензіат забезпечив присутність керівника або іншої уповноваженої посадової особи під час проведення органом ліцензування перевірки дотримання ліцензіатом вимог цих Ліцензійних умов.</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19</w:t>
            </w:r>
            <w:r>
              <w:rPr>
                <w:rFonts w:ascii="Times New Roman" w:hAnsi="Times New Roman"/>
              </w:rPr>
              <w:br/>
            </w:r>
            <w:r w:rsidRPr="001934CE">
              <w:rPr>
                <w:rFonts w:ascii="Times New Roman" w:hAnsi="Times New Roman"/>
              </w:rPr>
              <w:t>Ліцензійних умов</w:t>
            </w:r>
          </w:p>
          <w:p w:rsidR="001934CE" w:rsidRPr="001934CE" w:rsidRDefault="001934CE" w:rsidP="001934CE">
            <w:pPr>
              <w:rPr>
                <w:rFonts w:ascii="Times New Roman" w:hAnsi="Times New Roman"/>
              </w:rPr>
            </w:pP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5.1</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color w:val="000000"/>
              </w:rPr>
              <w:t xml:space="preserve">Ліцензіат розробив та протягом місяця з моменту початку провадження освітньої діяльності подав органу ліцензування порядок дій у разі позапланового припинення провадження ним освітньої діяльності загалом, за певним рівнем освіти або у певній сфері освіти, або за певними місцями її провадження (у зв’язку з неможливістю використання матеріально-технічної бази, виникненням </w:t>
            </w:r>
            <w:r w:rsidRPr="001934CE">
              <w:rPr>
                <w:rFonts w:ascii="Times New Roman" w:hAnsi="Times New Roman"/>
                <w:color w:val="000000"/>
              </w:rPr>
              <w:lastRenderedPageBreak/>
              <w:t>форс-мажорних обставин тощо) та порядок відновлення провадження такої діяльності.</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lastRenderedPageBreak/>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pStyle w:val="a9"/>
              <w:spacing w:before="0" w:beforeAutospacing="0" w:after="0"/>
              <w:rPr>
                <w:sz w:val="22"/>
                <w:szCs w:val="22"/>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20</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lastRenderedPageBreak/>
              <w:t>5.2</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color w:val="000000"/>
              </w:rPr>
              <w:t>Ліцензіат, що провадить освітню діяльність, повідомив орган ліцензування про планове або позапланове припинення провадження освітньої діяльності загалом, за певним рівнем освіти або у певній сфері освіти, або за певними місцями її провадження протягом п’яти робочих днів з моменту прийняття відповідного рішення, а також про заходи, що вживатимуться ним для забезпечення продовження навчання здобувачів освіти.</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pStyle w:val="a9"/>
              <w:spacing w:before="0" w:beforeAutospacing="0" w:after="0"/>
              <w:rPr>
                <w:sz w:val="22"/>
                <w:szCs w:val="22"/>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21</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6</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color w:val="000000"/>
              </w:rPr>
              <w:t>Ліцензіат відповідає вимогам Ліцензійних умов щодо започаткування провадження освітньої діяльності на відповідному рівні освіти або у сфері освіти, а ліцензіат зобов’язаний виконувати вимоги Ліцензійних умов щодо започаткування та провадження освітньої діяльності на певному (певних) рівні (рівнях) або у сфері (сферах) освіти в кожному місці провадження освітньої діяльності.</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pStyle w:val="a9"/>
              <w:spacing w:before="0" w:beforeAutospacing="0" w:after="0"/>
              <w:rPr>
                <w:sz w:val="22"/>
                <w:szCs w:val="22"/>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22</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7</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 xml:space="preserve">Всі особи, залучені здобувачем ліцензії (ліцензіатом) до провадження освітньої </w:t>
            </w:r>
            <w:r w:rsidRPr="001934CE">
              <w:rPr>
                <w:rFonts w:ascii="Times New Roman" w:hAnsi="Times New Roman"/>
              </w:rPr>
              <w:lastRenderedPageBreak/>
              <w:t>діяльності, діють за відповідними трудовими договорами (угодами).</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lastRenderedPageBreak/>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перший</w:t>
            </w:r>
            <w:r>
              <w:rPr>
                <w:rFonts w:ascii="Times New Roman" w:hAnsi="Times New Roman"/>
              </w:rPr>
              <w:br/>
            </w:r>
            <w:r w:rsidRPr="001934CE">
              <w:rPr>
                <w:rFonts w:ascii="Times New Roman" w:hAnsi="Times New Roman"/>
              </w:rPr>
              <w:t>пункту 23</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lastRenderedPageBreak/>
              <w:t>7.1</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Ліцензіат забезпечив наявність трудових договорів (контрактів) у письмовій формі з усіма керівниками, педагогічними, науково-педагогічними та науковими працівниками. Здобувач ліцензії забезпечує наявність трудового договору (контракту) з керівником закладу освіти або з особою, що виконує обов’язки керівника закладу освіти (керівником або з особою, що виконує обов’язки керівника відокремленого структурного підрозділу, що провадить освітню діяльність, іншої юридичної особи; особою, найнятою (за потреби) фізичною особою - підприємцем для виконання обов’язків керівника) (крім професійного (професійно-технічного) навчання на виробництві).</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другий</w:t>
            </w:r>
            <w:r>
              <w:rPr>
                <w:rFonts w:ascii="Times New Roman" w:hAnsi="Times New Roman"/>
              </w:rPr>
              <w:br/>
            </w:r>
            <w:r w:rsidRPr="001934CE">
              <w:rPr>
                <w:rFonts w:ascii="Times New Roman" w:hAnsi="Times New Roman"/>
              </w:rPr>
              <w:t>пункту 23</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7.2</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Трудові договори (контракти) науково-педагогічних працівників закладів вищої освіти та наукових установ за основним місцем роботи укладені лише за результатами конкурсного відбору.</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pStyle w:val="a9"/>
              <w:spacing w:before="0" w:beforeAutospacing="0" w:after="0"/>
              <w:rPr>
                <w:sz w:val="22"/>
                <w:szCs w:val="22"/>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третій</w:t>
            </w:r>
            <w:r>
              <w:rPr>
                <w:rFonts w:ascii="Times New Roman" w:hAnsi="Times New Roman"/>
              </w:rPr>
              <w:br/>
            </w:r>
            <w:r w:rsidRPr="001934CE">
              <w:rPr>
                <w:rFonts w:ascii="Times New Roman" w:hAnsi="Times New Roman"/>
              </w:rPr>
              <w:t>пункту 23</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7.3</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 xml:space="preserve">У разі заміщення посад науково-педагогічних працівників, які </w:t>
            </w:r>
            <w:r w:rsidRPr="001934CE">
              <w:rPr>
                <w:rFonts w:ascii="Times New Roman" w:hAnsi="Times New Roman"/>
              </w:rPr>
              <w:lastRenderedPageBreak/>
              <w:t>підвищують кваліфікацію або проходять стажування з відривом від виробництва, реалізують право на академічну мобільність для провадження професійної діяльності відповідно до укладеного договору про участь у програмі академічної мобільності, проходять військову службу за призовом та/або під час мобілізації, або перебувають у соціальній відпустці, та у разі неможливості забезпечення освітнього процесу наявними штатними працівниками, вакантні посади науково-педагогічних працівників можуть заміщуватися за трудовим договором до проведення конкурсного заміщення цих посад у поточному навчальному році.</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lastRenderedPageBreak/>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четвертий</w:t>
            </w:r>
            <w:r>
              <w:rPr>
                <w:rFonts w:ascii="Times New Roman" w:hAnsi="Times New Roman"/>
              </w:rPr>
              <w:br/>
            </w:r>
            <w:r w:rsidRPr="001934CE">
              <w:rPr>
                <w:rFonts w:ascii="Times New Roman" w:hAnsi="Times New Roman"/>
              </w:rPr>
              <w:t>пункту 23</w:t>
            </w:r>
          </w:p>
          <w:p w:rsidR="001934CE" w:rsidRPr="001934CE" w:rsidRDefault="001934CE" w:rsidP="001934CE">
            <w:pPr>
              <w:rPr>
                <w:rFonts w:ascii="Times New Roman" w:hAnsi="Times New Roman"/>
              </w:rPr>
            </w:pPr>
            <w:r w:rsidRPr="001934CE">
              <w:rPr>
                <w:rFonts w:ascii="Times New Roman" w:hAnsi="Times New Roman"/>
              </w:rPr>
              <w:lastRenderedPageBreak/>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lastRenderedPageBreak/>
              <w:t>8</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 xml:space="preserve">Ліцензіат забезпечив доступність навчальних приміщень для осіб з інвалідністю та інших </w:t>
            </w:r>
            <w:proofErr w:type="spellStart"/>
            <w:r w:rsidRPr="001934CE">
              <w:rPr>
                <w:rFonts w:ascii="Times New Roman" w:hAnsi="Times New Roman"/>
              </w:rPr>
              <w:t>маломобільних</w:t>
            </w:r>
            <w:proofErr w:type="spellEnd"/>
            <w:r w:rsidRPr="001934CE">
              <w:rPr>
                <w:rFonts w:ascii="Times New Roman" w:hAnsi="Times New Roman"/>
              </w:rPr>
              <w:t xml:space="preserve"> груп населення, зокрема безперешкодний доступ до будівлі, навчальних класів (груп) та іншої інфраструктури відповідно до державних будівельних норм, правил і стандартів (крім будівель, існуюча </w:t>
            </w:r>
            <w:proofErr w:type="spellStart"/>
            <w:r w:rsidRPr="001934CE">
              <w:rPr>
                <w:rFonts w:ascii="Times New Roman" w:hAnsi="Times New Roman"/>
              </w:rPr>
              <w:t>об’ємно</w:t>
            </w:r>
            <w:proofErr w:type="spellEnd"/>
            <w:r w:rsidRPr="001934CE">
              <w:rPr>
                <w:rFonts w:ascii="Times New Roman" w:hAnsi="Times New Roman"/>
              </w:rPr>
              <w:t xml:space="preserve">-планувальна схема яких не розрахована на здійснення заходів щодо </w:t>
            </w:r>
            <w:proofErr w:type="spellStart"/>
            <w:r w:rsidRPr="001934CE">
              <w:rPr>
                <w:rFonts w:ascii="Times New Roman" w:hAnsi="Times New Roman"/>
              </w:rPr>
              <w:t>інклюзивності</w:t>
            </w:r>
            <w:proofErr w:type="spellEnd"/>
            <w:r w:rsidRPr="001934CE">
              <w:rPr>
                <w:rFonts w:ascii="Times New Roman" w:hAnsi="Times New Roman"/>
              </w:rPr>
              <w:t xml:space="preserve">), що </w:t>
            </w:r>
            <w:r w:rsidRPr="001934CE">
              <w:rPr>
                <w:rFonts w:ascii="Times New Roman" w:hAnsi="Times New Roman"/>
              </w:rPr>
              <w:lastRenderedPageBreak/>
              <w:t>повинно бути документально підтверджено фахівцем з питань технічного обстеження будівель та споруд, який має кваліфікаційний сертифікат, або відповідною установою, уповноваженою на проведення зазначених обстежень.</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lastRenderedPageBreak/>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25</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lastRenderedPageBreak/>
              <w:t>9</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Медичне обслуговування, організація харчування та прання, ведення бухгалтерського обліку і діловодства, інші додаткові для здійснення освітнього процесу види діяльності ліцензіата, передбачені законодавством, забезпечені та здійснюватися шляхом залучення ліцензіатом на договірних умовах інших суб’єктів господарювання, що мають право надавати відповідні послуги.</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26</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10</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 xml:space="preserve">Здобувачі професійної (професійно-технічної), фахової </w:t>
            </w:r>
            <w:proofErr w:type="spellStart"/>
            <w:r w:rsidRPr="001934CE">
              <w:rPr>
                <w:rFonts w:ascii="Times New Roman" w:hAnsi="Times New Roman"/>
              </w:rPr>
              <w:t>передвищої</w:t>
            </w:r>
            <w:proofErr w:type="spellEnd"/>
            <w:r w:rsidRPr="001934CE">
              <w:rPr>
                <w:rFonts w:ascii="Times New Roman" w:hAnsi="Times New Roman"/>
              </w:rPr>
              <w:t xml:space="preserve"> та вищої освіти, які цього потребують, забезпечені гуртожитком (крім навчання на виробництві).</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27</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11</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 xml:space="preserve">Ліцензіат забезпечив за місцем провадження освітньої діяльності доступ учасників освітнього процесу до Інтернету в номінальній швидкості для виконання затвердженої (затверджених) освітньої (освітніх) програми (програм), включаючи самостійну </w:t>
            </w:r>
            <w:r w:rsidRPr="001934CE">
              <w:rPr>
                <w:rFonts w:ascii="Times New Roman" w:hAnsi="Times New Roman"/>
              </w:rPr>
              <w:lastRenderedPageBreak/>
              <w:t>роботу здобувачів освіти, педагогічних та науково-педагогічних працівників.</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lastRenderedPageBreak/>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28</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lastRenderedPageBreak/>
              <w:t>12</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Ліцензіат (крім фізичних осіб - підприємців, які не використовують найманої праці, та професійного (професійно-технічного) навчання на виробництві) забезпечив на своїх веб-сайтах (у разі їх відсутності - на веб-сайтах своїх засновників) відкритий доступ до інформації та документів, передбачених Законом України “Про освіту” та спеціальними законами у сфері освіти.</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перший</w:t>
            </w:r>
            <w:r>
              <w:rPr>
                <w:rFonts w:ascii="Times New Roman" w:hAnsi="Times New Roman"/>
              </w:rPr>
              <w:br/>
            </w:r>
            <w:r w:rsidRPr="001934CE">
              <w:rPr>
                <w:rFonts w:ascii="Times New Roman" w:hAnsi="Times New Roman"/>
              </w:rPr>
              <w:t>пункту 29</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12.1</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У разі провадження освітньої діяльності з підготовки іноземців та осіб без громадянства на офіційному веб-сайті ліцензіата є в наявності сторінка англійською мовою, на якій розміщена основна інформація про суб’єкта освітньої діяльності, правила прийому іноземців та осіб без громадянства, умови навчання та проживання іноземців та осіб без громадянства, контактна інформація тощо.</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другий</w:t>
            </w:r>
            <w:r>
              <w:rPr>
                <w:rFonts w:ascii="Times New Roman" w:hAnsi="Times New Roman"/>
              </w:rPr>
              <w:br/>
            </w:r>
            <w:r w:rsidRPr="001934CE">
              <w:rPr>
                <w:rFonts w:ascii="Times New Roman" w:hAnsi="Times New Roman"/>
              </w:rPr>
              <w:t>пункту29</w:t>
            </w:r>
            <w:r>
              <w:rPr>
                <w:rFonts w:ascii="Times New Roman" w:hAnsi="Times New Roman"/>
              </w:rPr>
              <w:br/>
            </w:r>
            <w:r w:rsidRPr="001934CE">
              <w:rPr>
                <w:rFonts w:ascii="Times New Roman" w:hAnsi="Times New Roman"/>
              </w:rPr>
              <w:t>Ліцензійних умов,</w:t>
            </w:r>
            <w:r>
              <w:rPr>
                <w:rFonts w:ascii="Times New Roman" w:hAnsi="Times New Roman"/>
              </w:rPr>
              <w:br/>
            </w:r>
            <w:r w:rsidRPr="001934CE">
              <w:rPr>
                <w:rFonts w:ascii="Times New Roman" w:hAnsi="Times New Roman"/>
              </w:rPr>
              <w:t>стаття 30 Закону України «Про освіту»,</w:t>
            </w:r>
            <w:r>
              <w:rPr>
                <w:rFonts w:ascii="Times New Roman" w:hAnsi="Times New Roman"/>
              </w:rPr>
              <w:br/>
            </w:r>
            <w:r w:rsidRPr="001934CE">
              <w:rPr>
                <w:rFonts w:ascii="Times New Roman" w:hAnsi="Times New Roman"/>
              </w:rPr>
              <w:t>пункт 2 Наказу МОН</w:t>
            </w:r>
            <w:r>
              <w:rPr>
                <w:rFonts w:ascii="Times New Roman" w:hAnsi="Times New Roman"/>
              </w:rPr>
              <w:br/>
            </w:r>
            <w:r w:rsidRPr="001934CE">
              <w:rPr>
                <w:rFonts w:ascii="Times New Roman" w:hAnsi="Times New Roman"/>
              </w:rPr>
              <w:t>№ 1432</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13</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 xml:space="preserve">Ліцензіат забезпечив подання в електронній формі відомостей про кадрове та матеріально-технічне забезпечення закладу освіти, його відокремленого структурного </w:t>
            </w:r>
            <w:r w:rsidRPr="001934CE">
              <w:rPr>
                <w:rFonts w:ascii="Times New Roman" w:hAnsi="Times New Roman"/>
              </w:rPr>
              <w:lastRenderedPageBreak/>
              <w:t>підрозділу, які передбачені цими Ліцензійними умовами, до Єдиної державної електронної бази з питань освіти.</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lastRenderedPageBreak/>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перший</w:t>
            </w:r>
            <w:r>
              <w:rPr>
                <w:rFonts w:ascii="Times New Roman" w:hAnsi="Times New Roman"/>
              </w:rPr>
              <w:br/>
            </w:r>
            <w:r w:rsidRPr="001934CE">
              <w:rPr>
                <w:rFonts w:ascii="Times New Roman" w:hAnsi="Times New Roman"/>
              </w:rPr>
              <w:t>пункту 30</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lastRenderedPageBreak/>
              <w:t>13.1</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Ліцензіат забезпечив актуальність відомостей про кадрове та матеріально-технічне забезпечення в Єдиній державній електронній базі з питань освіти. Відомості про зміни даних у кадровому та матеріально-технічному забезпеченні вносяться ліцензіатом протягом тридцяти календарних днів з дня настання таких змін.</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другий</w:t>
            </w:r>
            <w:r>
              <w:rPr>
                <w:rFonts w:ascii="Times New Roman" w:hAnsi="Times New Roman"/>
              </w:rPr>
              <w:br/>
            </w:r>
            <w:r w:rsidRPr="001934CE">
              <w:rPr>
                <w:rFonts w:ascii="Times New Roman" w:hAnsi="Times New Roman"/>
              </w:rPr>
              <w:t>пункту 30</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14</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 xml:space="preserve">Вищі військові навчальні заклади (військові навчальні підрозділи закладів вищої освіти, заклади вищої освіти із специфічними умовами навчання), заклади фахової </w:t>
            </w:r>
            <w:proofErr w:type="spellStart"/>
            <w:r w:rsidRPr="001934CE">
              <w:rPr>
                <w:rFonts w:ascii="Times New Roman" w:hAnsi="Times New Roman"/>
              </w:rPr>
              <w:t>передвищої</w:t>
            </w:r>
            <w:proofErr w:type="spellEnd"/>
            <w:r w:rsidRPr="001934CE">
              <w:rPr>
                <w:rFonts w:ascii="Times New Roman" w:hAnsi="Times New Roman"/>
              </w:rPr>
              <w:t xml:space="preserve"> військової освіти, заклади фахової </w:t>
            </w:r>
            <w:proofErr w:type="spellStart"/>
            <w:r w:rsidRPr="001934CE">
              <w:rPr>
                <w:rFonts w:ascii="Times New Roman" w:hAnsi="Times New Roman"/>
              </w:rPr>
              <w:t>передвищої</w:t>
            </w:r>
            <w:proofErr w:type="spellEnd"/>
            <w:r w:rsidRPr="001934CE">
              <w:rPr>
                <w:rFonts w:ascii="Times New Roman" w:hAnsi="Times New Roman"/>
              </w:rPr>
              <w:t xml:space="preserve"> освіти та професійної (професійно-технічної) освіти із специфічними умовами навчання подають відомості про дотримання кадрових, технологічних та інших вимог безпосередньо органу ліцензування.</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Пункт 31</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10497" w:type="dxa"/>
            <w:gridSpan w:val="8"/>
          </w:tcPr>
          <w:p w:rsidR="001934CE" w:rsidRPr="001934CE" w:rsidRDefault="001934CE" w:rsidP="001934CE">
            <w:pPr>
              <w:spacing w:after="0" w:line="240" w:lineRule="auto"/>
              <w:jc w:val="center"/>
              <w:rPr>
                <w:rFonts w:ascii="Times New Roman" w:hAnsi="Times New Roman"/>
                <w:iCs/>
                <w:color w:val="000000"/>
                <w:lang w:eastAsia="ru-RU"/>
              </w:rPr>
            </w:pPr>
            <w:r w:rsidRPr="001934CE">
              <w:rPr>
                <w:rFonts w:ascii="Times New Roman" w:hAnsi="Times New Roman"/>
                <w:b/>
                <w:i/>
                <w:color w:val="000000"/>
              </w:rPr>
              <w:t>3. Спеціальні вимоги щодо провадження освітньої діяльності</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t>15</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 xml:space="preserve">Ліцензіатам не провадить діяльність релігійних організацій чи політичних партій або брати участь у такій діяльності (крім закладів освіти, визначених частиною </w:t>
            </w:r>
            <w:r w:rsidRPr="001934CE">
              <w:rPr>
                <w:rFonts w:ascii="Times New Roman" w:hAnsi="Times New Roman"/>
              </w:rPr>
              <w:lastRenderedPageBreak/>
              <w:t>другою статті 31 Закону України “Про освіту”).</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lastRenderedPageBreak/>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перший</w:t>
            </w:r>
            <w:r>
              <w:rPr>
                <w:rFonts w:ascii="Times New Roman" w:hAnsi="Times New Roman"/>
              </w:rPr>
              <w:br/>
            </w:r>
            <w:r w:rsidRPr="001934CE">
              <w:rPr>
                <w:rFonts w:ascii="Times New Roman" w:hAnsi="Times New Roman"/>
              </w:rPr>
              <w:t>Пункту 34</w:t>
            </w:r>
            <w:r>
              <w:rPr>
                <w:rFonts w:ascii="Times New Roman" w:hAnsi="Times New Roman"/>
              </w:rPr>
              <w:br/>
            </w:r>
            <w:r w:rsidRPr="001934CE">
              <w:rPr>
                <w:rFonts w:ascii="Times New Roman" w:hAnsi="Times New Roman"/>
              </w:rPr>
              <w:t>Ліцензійних умов</w:t>
            </w:r>
          </w:p>
        </w:tc>
      </w:tr>
      <w:tr w:rsidR="001934CE" w:rsidRPr="00146D19" w:rsidTr="005E6608">
        <w:trPr>
          <w:trHeight w:val="315"/>
        </w:trPr>
        <w:tc>
          <w:tcPr>
            <w:tcW w:w="988" w:type="dxa"/>
          </w:tcPr>
          <w:p w:rsidR="001934CE" w:rsidRPr="001934CE" w:rsidRDefault="001934CE" w:rsidP="001934CE">
            <w:pPr>
              <w:jc w:val="center"/>
              <w:rPr>
                <w:rFonts w:ascii="Times New Roman" w:hAnsi="Times New Roman"/>
              </w:rPr>
            </w:pPr>
            <w:r w:rsidRPr="001934CE">
              <w:rPr>
                <w:rFonts w:ascii="Times New Roman" w:hAnsi="Times New Roman"/>
              </w:rPr>
              <w:lastRenderedPageBreak/>
              <w:t>15.1</w:t>
            </w:r>
          </w:p>
        </w:tc>
        <w:tc>
          <w:tcPr>
            <w:tcW w:w="2522" w:type="dxa"/>
          </w:tcPr>
          <w:p w:rsidR="001934CE" w:rsidRPr="001934CE" w:rsidRDefault="001934CE" w:rsidP="001934CE">
            <w:pPr>
              <w:jc w:val="both"/>
              <w:rPr>
                <w:rFonts w:ascii="Times New Roman" w:hAnsi="Times New Roman"/>
              </w:rPr>
            </w:pPr>
            <w:r w:rsidRPr="001934CE">
              <w:rPr>
                <w:rFonts w:ascii="Times New Roman" w:hAnsi="Times New Roman"/>
              </w:rPr>
              <w:t>Ліцензіат не перебуває прямо чи опосередковано під контролем (у значенні, наведеному в статті 1 Закону України “Про захист економічної конкуренції”) резидентів держав, що здійснюють збройну агресію проти України (у значенні, наведеному в статті 1 Закону України “Про оборону України”) та/або дії яких створюють умови для виникнення воєнного конфлікту та застосування воєнної сили проти України, та/або не можуть діяти в інтересах таких осіб.</w:t>
            </w:r>
          </w:p>
        </w:tc>
        <w:tc>
          <w:tcPr>
            <w:tcW w:w="1022" w:type="dxa"/>
          </w:tcPr>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В</w:t>
            </w:r>
          </w:p>
          <w:p w:rsidR="001934CE" w:rsidRPr="001934CE" w:rsidRDefault="001934CE" w:rsidP="001934CE">
            <w:pPr>
              <w:spacing w:after="0" w:line="240" w:lineRule="auto"/>
              <w:jc w:val="center"/>
              <w:rPr>
                <w:rFonts w:ascii="Times New Roman" w:hAnsi="Times New Roman"/>
                <w:color w:val="000000"/>
              </w:rPr>
            </w:pPr>
            <w:r w:rsidRPr="001934CE">
              <w:rPr>
                <w:rFonts w:ascii="Times New Roman" w:hAnsi="Times New Roman"/>
                <w:color w:val="000000"/>
              </w:rPr>
              <w:t>С</w:t>
            </w:r>
          </w:p>
          <w:p w:rsidR="001934CE" w:rsidRPr="001934CE" w:rsidRDefault="001934CE" w:rsidP="001934CE">
            <w:pPr>
              <w:jc w:val="center"/>
              <w:rPr>
                <w:rFonts w:ascii="Times New Roman" w:hAnsi="Times New Roman"/>
              </w:rPr>
            </w:pPr>
            <w:r w:rsidRPr="001934CE">
              <w:rPr>
                <w:rFonts w:ascii="Times New Roman" w:hAnsi="Times New Roman"/>
                <w:color w:val="000000"/>
              </w:rPr>
              <w:t>Н</w:t>
            </w:r>
          </w:p>
        </w:tc>
        <w:tc>
          <w:tcPr>
            <w:tcW w:w="2121" w:type="dxa"/>
          </w:tcPr>
          <w:p w:rsidR="001934CE" w:rsidRPr="001934CE" w:rsidRDefault="001934CE" w:rsidP="001934CE">
            <w:pPr>
              <w:jc w:val="center"/>
              <w:rPr>
                <w:rFonts w:ascii="Times New Roman" w:hAnsi="Times New Roman"/>
              </w:rPr>
            </w:pPr>
          </w:p>
        </w:tc>
        <w:tc>
          <w:tcPr>
            <w:tcW w:w="545" w:type="dxa"/>
            <w:vAlign w:val="center"/>
          </w:tcPr>
          <w:p w:rsidR="001934CE" w:rsidRPr="001934CE" w:rsidRDefault="001934CE" w:rsidP="001934CE">
            <w:pPr>
              <w:jc w:val="center"/>
              <w:rPr>
                <w:rFonts w:ascii="Times New Roman" w:hAnsi="Times New Roman"/>
              </w:rPr>
            </w:pPr>
          </w:p>
        </w:tc>
        <w:tc>
          <w:tcPr>
            <w:tcW w:w="412" w:type="dxa"/>
            <w:vAlign w:val="center"/>
          </w:tcPr>
          <w:p w:rsidR="001934CE" w:rsidRPr="001934CE" w:rsidRDefault="001934CE" w:rsidP="001934CE">
            <w:pPr>
              <w:jc w:val="center"/>
              <w:rPr>
                <w:rFonts w:ascii="Times New Roman" w:hAnsi="Times New Roman"/>
              </w:rPr>
            </w:pPr>
          </w:p>
        </w:tc>
        <w:tc>
          <w:tcPr>
            <w:tcW w:w="1027" w:type="dxa"/>
          </w:tcPr>
          <w:p w:rsidR="001934CE" w:rsidRPr="001934CE" w:rsidRDefault="001934CE" w:rsidP="001934CE">
            <w:pPr>
              <w:rPr>
                <w:rFonts w:ascii="Times New Roman" w:hAnsi="Times New Roman"/>
              </w:rPr>
            </w:pPr>
          </w:p>
        </w:tc>
        <w:tc>
          <w:tcPr>
            <w:tcW w:w="1860" w:type="dxa"/>
          </w:tcPr>
          <w:p w:rsidR="001934CE" w:rsidRPr="001934CE" w:rsidRDefault="001934CE" w:rsidP="001934CE">
            <w:pPr>
              <w:rPr>
                <w:rFonts w:ascii="Times New Roman" w:hAnsi="Times New Roman"/>
              </w:rPr>
            </w:pPr>
            <w:r w:rsidRPr="001934CE">
              <w:rPr>
                <w:rFonts w:ascii="Times New Roman" w:hAnsi="Times New Roman"/>
              </w:rPr>
              <w:t>Абзац другий Пункту 34</w:t>
            </w:r>
            <w:r>
              <w:rPr>
                <w:rFonts w:ascii="Times New Roman" w:hAnsi="Times New Roman"/>
              </w:rPr>
              <w:br/>
            </w:r>
            <w:r w:rsidRPr="001934CE">
              <w:rPr>
                <w:rFonts w:ascii="Times New Roman" w:hAnsi="Times New Roman"/>
              </w:rPr>
              <w:t>Ліцензійних умов</w:t>
            </w:r>
          </w:p>
        </w:tc>
      </w:tr>
      <w:tr w:rsidR="001934CE" w:rsidRPr="00146D19" w:rsidTr="004C394F">
        <w:trPr>
          <w:trHeight w:val="641"/>
        </w:trPr>
        <w:tc>
          <w:tcPr>
            <w:tcW w:w="10497" w:type="dxa"/>
            <w:gridSpan w:val="8"/>
          </w:tcPr>
          <w:p w:rsidR="001934CE" w:rsidRPr="004D1E01" w:rsidRDefault="001934CE" w:rsidP="001934CE">
            <w:pPr>
              <w:spacing w:after="0" w:line="240" w:lineRule="auto"/>
              <w:jc w:val="center"/>
              <w:rPr>
                <w:rFonts w:ascii="Times New Roman" w:hAnsi="Times New Roman"/>
                <w:b/>
                <w:i/>
                <w:iCs/>
                <w:color w:val="000000"/>
                <w:sz w:val="6"/>
                <w:szCs w:val="6"/>
                <w:lang w:eastAsia="ru-RU"/>
              </w:rPr>
            </w:pPr>
          </w:p>
          <w:p w:rsidR="001934CE" w:rsidRPr="008B4CE6" w:rsidRDefault="001934CE" w:rsidP="006A1036">
            <w:pPr>
              <w:spacing w:after="0" w:line="240" w:lineRule="auto"/>
              <w:jc w:val="center"/>
              <w:rPr>
                <w:rFonts w:ascii="Times New Roman" w:hAnsi="Times New Roman"/>
                <w:b/>
                <w:i/>
                <w:iCs/>
                <w:color w:val="000000"/>
                <w:szCs w:val="20"/>
                <w:lang w:eastAsia="ru-RU"/>
              </w:rPr>
            </w:pPr>
            <w:r>
              <w:rPr>
                <w:rFonts w:ascii="Times New Roman" w:hAnsi="Times New Roman"/>
                <w:b/>
                <w:i/>
                <w:iCs/>
                <w:color w:val="000000"/>
                <w:sz w:val="24"/>
                <w:szCs w:val="24"/>
                <w:lang w:eastAsia="ru-RU"/>
              </w:rPr>
              <w:t>4</w:t>
            </w:r>
            <w:r w:rsidRPr="00BB1150">
              <w:rPr>
                <w:rFonts w:ascii="Times New Roman" w:hAnsi="Times New Roman"/>
                <w:b/>
                <w:i/>
                <w:sz w:val="24"/>
                <w:szCs w:val="24"/>
              </w:rPr>
              <w:t xml:space="preserve">. </w:t>
            </w:r>
            <w:r w:rsidRPr="00647C80">
              <w:rPr>
                <w:rFonts w:ascii="Times New Roman" w:hAnsi="Times New Roman"/>
                <w:b/>
                <w:i/>
                <w:sz w:val="24"/>
                <w:szCs w:val="24"/>
              </w:rPr>
              <w:t>Кадрові вимоги щодо провадження освітньої діяльності за рівнями повної загальної середньої освіти (початкової, базової середньої, профільної середньої освіти)</w:t>
            </w:r>
          </w:p>
        </w:tc>
      </w:tr>
      <w:tr w:rsidR="001934CE" w:rsidRPr="00146D19" w:rsidTr="00647C80">
        <w:trPr>
          <w:trHeight w:val="315"/>
        </w:trPr>
        <w:tc>
          <w:tcPr>
            <w:tcW w:w="988" w:type="dxa"/>
          </w:tcPr>
          <w:p w:rsidR="001934CE" w:rsidRPr="00146D19" w:rsidRDefault="001934CE" w:rsidP="001934CE">
            <w:pPr>
              <w:spacing w:after="0" w:line="240" w:lineRule="auto"/>
              <w:jc w:val="center"/>
              <w:rPr>
                <w:rFonts w:ascii="Times New Roman" w:hAnsi="Times New Roman"/>
                <w:szCs w:val="20"/>
              </w:rPr>
            </w:pPr>
            <w:r>
              <w:rPr>
                <w:rFonts w:ascii="Times New Roman" w:hAnsi="Times New Roman"/>
                <w:szCs w:val="20"/>
              </w:rPr>
              <w:t>16</w:t>
            </w:r>
          </w:p>
        </w:tc>
        <w:tc>
          <w:tcPr>
            <w:tcW w:w="2522" w:type="dxa"/>
          </w:tcPr>
          <w:p w:rsidR="001934CE" w:rsidRPr="006A1036"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 xml:space="preserve">Ліцензіат забезпечений </w:t>
            </w:r>
            <w:r w:rsidRPr="00647C80">
              <w:rPr>
                <w:rFonts w:ascii="Times New Roman" w:hAnsi="Times New Roman"/>
                <w:color w:val="000000"/>
                <w:szCs w:val="20"/>
              </w:rPr>
              <w:t>педагогічними працівниками, іншими фізичними особами, які мають право провадити педагогічну діяльність</w:t>
            </w:r>
            <w:r w:rsidRPr="00647C80">
              <w:rPr>
                <w:rFonts w:ascii="Times New Roman" w:hAnsi="Times New Roman"/>
                <w:color w:val="000000"/>
                <w:szCs w:val="20"/>
                <w:highlight w:val="yellow"/>
              </w:rPr>
              <w:t xml:space="preserve"> </w:t>
            </w:r>
            <w:r w:rsidRPr="00870267">
              <w:rPr>
                <w:rFonts w:ascii="Times New Roman" w:hAnsi="Times New Roman"/>
                <w:color w:val="000000"/>
                <w:szCs w:val="20"/>
              </w:rPr>
              <w:t xml:space="preserve">необхідну для реалізації освітнього процесу та затвердженої (затверджених) освітньої (освітніх) програми (програм) </w:t>
            </w:r>
            <w:r w:rsidRPr="00647C80">
              <w:rPr>
                <w:rFonts w:ascii="Times New Roman" w:hAnsi="Times New Roman"/>
                <w:color w:val="000000"/>
                <w:szCs w:val="20"/>
              </w:rPr>
              <w:t xml:space="preserve">у сфері загальної середньої освіти, </w:t>
            </w:r>
            <w:r>
              <w:rPr>
                <w:rFonts w:ascii="Times New Roman" w:hAnsi="Times New Roman"/>
                <w:color w:val="000000"/>
                <w:szCs w:val="20"/>
              </w:rPr>
              <w:t>а саме:</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703203" w:rsidRDefault="001934CE" w:rsidP="001934CE">
            <w:pPr>
              <w:spacing w:after="0" w:line="240" w:lineRule="auto"/>
              <w:rPr>
                <w:rFonts w:ascii="Times New Roman" w:hAnsi="Times New Roman"/>
                <w:szCs w:val="20"/>
                <w:lang w:eastAsia="ru-RU"/>
              </w:rPr>
            </w:pPr>
            <w:r>
              <w:rPr>
                <w:rFonts w:ascii="Times New Roman" w:hAnsi="Times New Roman"/>
                <w:szCs w:val="20"/>
                <w:lang w:eastAsia="ru-RU"/>
              </w:rPr>
              <w:t>Абзац перший</w:t>
            </w:r>
            <w:r w:rsidRPr="00307630">
              <w:rPr>
                <w:rFonts w:ascii="Times New Roman" w:hAnsi="Times New Roman"/>
                <w:szCs w:val="20"/>
                <w:lang w:val="ru-RU" w:eastAsia="ru-RU"/>
              </w:rPr>
              <w:t xml:space="preserve"> </w:t>
            </w:r>
            <w:r w:rsidRPr="00146D19">
              <w:rPr>
                <w:rFonts w:ascii="Times New Roman" w:hAnsi="Times New Roman"/>
                <w:szCs w:val="20"/>
                <w:lang w:eastAsia="ru-RU"/>
              </w:rPr>
              <w:t>пункту</w:t>
            </w:r>
            <w:r>
              <w:rPr>
                <w:rFonts w:ascii="Times New Roman" w:hAnsi="Times New Roman"/>
                <w:szCs w:val="20"/>
                <w:lang w:eastAsia="ru-RU"/>
              </w:rPr>
              <w:t> 61</w:t>
            </w:r>
            <w:r w:rsidRPr="00146D19">
              <w:rPr>
                <w:rFonts w:ascii="Times New Roman" w:hAnsi="Times New Roman"/>
                <w:szCs w:val="20"/>
                <w:lang w:eastAsia="ru-RU"/>
              </w:rPr>
              <w:t xml:space="preserve"> Ліцензійних умов</w:t>
            </w:r>
          </w:p>
          <w:p w:rsidR="001934CE" w:rsidRPr="00146D19" w:rsidRDefault="001934CE" w:rsidP="001934CE">
            <w:pPr>
              <w:spacing w:before="100" w:beforeAutospacing="1" w:after="100" w:afterAutospacing="1" w:line="240" w:lineRule="auto"/>
              <w:rPr>
                <w:rFonts w:ascii="Times New Roman" w:hAnsi="Times New Roman"/>
                <w:iCs/>
                <w:color w:val="000000"/>
                <w:szCs w:val="20"/>
                <w:lang w:eastAsia="ru-RU"/>
              </w:rPr>
            </w:pPr>
            <w:bookmarkStart w:id="0" w:name="n4"/>
            <w:bookmarkEnd w:id="0"/>
          </w:p>
        </w:tc>
      </w:tr>
      <w:tr w:rsidR="001934CE" w:rsidRPr="00146D19" w:rsidTr="00647C80">
        <w:trPr>
          <w:trHeight w:val="315"/>
        </w:trPr>
        <w:tc>
          <w:tcPr>
            <w:tcW w:w="988" w:type="dxa"/>
          </w:tcPr>
          <w:p w:rsidR="001934CE" w:rsidRDefault="001934CE" w:rsidP="001934CE">
            <w:pPr>
              <w:spacing w:after="0" w:line="240" w:lineRule="auto"/>
              <w:jc w:val="center"/>
              <w:rPr>
                <w:rFonts w:ascii="Times New Roman" w:hAnsi="Times New Roman"/>
                <w:szCs w:val="20"/>
              </w:rPr>
            </w:pPr>
            <w:r>
              <w:rPr>
                <w:rFonts w:ascii="Times New Roman" w:hAnsi="Times New Roman"/>
                <w:szCs w:val="20"/>
              </w:rPr>
              <w:t>16.1</w:t>
            </w:r>
          </w:p>
        </w:tc>
        <w:tc>
          <w:tcPr>
            <w:tcW w:w="2522" w:type="dxa"/>
          </w:tcPr>
          <w:p w:rsidR="001934CE" w:rsidRDefault="001934CE" w:rsidP="00870267">
            <w:pPr>
              <w:spacing w:after="0" w:line="240" w:lineRule="auto"/>
              <w:jc w:val="both"/>
              <w:rPr>
                <w:rFonts w:ascii="Times New Roman" w:hAnsi="Times New Roman"/>
                <w:color w:val="000000"/>
                <w:szCs w:val="20"/>
              </w:rPr>
            </w:pPr>
            <w:r w:rsidRPr="00C67882">
              <w:rPr>
                <w:rFonts w:ascii="Times New Roman" w:hAnsi="Times New Roman"/>
                <w:color w:val="000000"/>
                <w:szCs w:val="20"/>
              </w:rPr>
              <w:t>Наявність вакантних посад (допустима норма наявн</w:t>
            </w:r>
            <w:r>
              <w:rPr>
                <w:rFonts w:ascii="Times New Roman" w:hAnsi="Times New Roman"/>
                <w:color w:val="000000"/>
                <w:szCs w:val="20"/>
              </w:rPr>
              <w:t>их вакантних посад не більш як 10</w:t>
            </w:r>
            <w:r w:rsidRPr="00C67882">
              <w:rPr>
                <w:rFonts w:ascii="Times New Roman" w:hAnsi="Times New Roman"/>
                <w:color w:val="000000"/>
                <w:szCs w:val="20"/>
              </w:rPr>
              <w:t xml:space="preserve"> відсотків загальної чисельності педагогічних працівників згідно із штатним розписом)</w:t>
            </w:r>
            <w:r>
              <w:rPr>
                <w:rFonts w:ascii="Times New Roman" w:hAnsi="Times New Roman"/>
                <w:color w:val="000000"/>
                <w:szCs w:val="20"/>
              </w:rPr>
              <w:t>.</w:t>
            </w:r>
            <w:bookmarkStart w:id="1" w:name="_GoBack"/>
            <w:bookmarkEnd w:id="1"/>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703203" w:rsidRDefault="001934CE" w:rsidP="001934CE">
            <w:pPr>
              <w:spacing w:after="0" w:line="240" w:lineRule="auto"/>
              <w:rPr>
                <w:rFonts w:ascii="Times New Roman" w:hAnsi="Times New Roman"/>
                <w:szCs w:val="20"/>
                <w:lang w:eastAsia="ru-RU"/>
              </w:rPr>
            </w:pPr>
            <w:r>
              <w:rPr>
                <w:rFonts w:ascii="Times New Roman" w:hAnsi="Times New Roman"/>
                <w:szCs w:val="20"/>
                <w:lang w:eastAsia="ru-RU"/>
              </w:rPr>
              <w:t>Абзац перший</w:t>
            </w:r>
            <w:r w:rsidRPr="00307630">
              <w:rPr>
                <w:rFonts w:ascii="Times New Roman" w:hAnsi="Times New Roman"/>
                <w:szCs w:val="20"/>
                <w:lang w:val="ru-RU" w:eastAsia="ru-RU"/>
              </w:rPr>
              <w:t xml:space="preserve"> </w:t>
            </w:r>
            <w:r w:rsidRPr="00146D19">
              <w:rPr>
                <w:rFonts w:ascii="Times New Roman" w:hAnsi="Times New Roman"/>
                <w:szCs w:val="20"/>
                <w:lang w:eastAsia="ru-RU"/>
              </w:rPr>
              <w:t>пункту</w:t>
            </w:r>
            <w:r>
              <w:rPr>
                <w:rFonts w:ascii="Times New Roman" w:hAnsi="Times New Roman"/>
                <w:szCs w:val="20"/>
                <w:lang w:eastAsia="ru-RU"/>
              </w:rPr>
              <w:t> 61</w:t>
            </w:r>
            <w:r w:rsidRPr="00146D19">
              <w:rPr>
                <w:rFonts w:ascii="Times New Roman" w:hAnsi="Times New Roman"/>
                <w:szCs w:val="20"/>
                <w:lang w:eastAsia="ru-RU"/>
              </w:rPr>
              <w:t xml:space="preserve"> Ліцензійних умов</w:t>
            </w:r>
          </w:p>
          <w:p w:rsidR="001934CE" w:rsidRDefault="001934CE" w:rsidP="001934CE">
            <w:pPr>
              <w:spacing w:after="0" w:line="240" w:lineRule="auto"/>
              <w:rPr>
                <w:rFonts w:ascii="Times New Roman" w:hAnsi="Times New Roman"/>
                <w:szCs w:val="20"/>
                <w:lang w:eastAsia="ru-RU"/>
              </w:rPr>
            </w:pPr>
          </w:p>
        </w:tc>
      </w:tr>
      <w:tr w:rsidR="001934CE" w:rsidRPr="00146D19" w:rsidTr="00647C80">
        <w:trPr>
          <w:trHeight w:val="315"/>
        </w:trPr>
        <w:tc>
          <w:tcPr>
            <w:tcW w:w="988" w:type="dxa"/>
          </w:tcPr>
          <w:p w:rsidR="001934CE" w:rsidRDefault="001934CE" w:rsidP="001934CE">
            <w:pPr>
              <w:spacing w:after="0" w:line="240" w:lineRule="auto"/>
              <w:jc w:val="center"/>
              <w:rPr>
                <w:rFonts w:ascii="Times New Roman" w:hAnsi="Times New Roman"/>
                <w:szCs w:val="20"/>
              </w:rPr>
            </w:pPr>
            <w:r>
              <w:rPr>
                <w:rFonts w:ascii="Times New Roman" w:hAnsi="Times New Roman"/>
                <w:szCs w:val="20"/>
              </w:rPr>
              <w:t>16.2</w:t>
            </w:r>
          </w:p>
        </w:tc>
        <w:tc>
          <w:tcPr>
            <w:tcW w:w="2522" w:type="dxa"/>
          </w:tcPr>
          <w:p w:rsidR="001934CE" w:rsidRPr="00C67882" w:rsidRDefault="001934CE" w:rsidP="001934CE">
            <w:pPr>
              <w:spacing w:after="0" w:line="240" w:lineRule="auto"/>
              <w:jc w:val="both"/>
              <w:rPr>
                <w:rFonts w:ascii="Times New Roman" w:hAnsi="Times New Roman"/>
                <w:color w:val="000000"/>
                <w:szCs w:val="20"/>
              </w:rPr>
            </w:pPr>
            <w:r w:rsidRPr="00FF74B8">
              <w:rPr>
                <w:rFonts w:ascii="Times New Roman" w:hAnsi="Times New Roman"/>
                <w:color w:val="000000"/>
                <w:szCs w:val="20"/>
              </w:rPr>
              <w:t xml:space="preserve">Ліцензіат, який має ліцензії на два або три рівні повної загальної середньої освіти, склав </w:t>
            </w:r>
            <w:r w:rsidRPr="00FF74B8">
              <w:rPr>
                <w:rFonts w:ascii="Times New Roman" w:hAnsi="Times New Roman"/>
                <w:color w:val="000000"/>
                <w:szCs w:val="20"/>
              </w:rPr>
              <w:lastRenderedPageBreak/>
              <w:t>штатний розпис для закладу освіти в цілому.</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lastRenderedPageBreak/>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703203" w:rsidRDefault="001934CE" w:rsidP="001934CE">
            <w:pPr>
              <w:spacing w:after="0" w:line="240" w:lineRule="auto"/>
              <w:rPr>
                <w:rFonts w:ascii="Times New Roman" w:hAnsi="Times New Roman"/>
                <w:szCs w:val="20"/>
                <w:lang w:eastAsia="ru-RU"/>
              </w:rPr>
            </w:pPr>
            <w:r>
              <w:rPr>
                <w:rFonts w:ascii="Times New Roman" w:hAnsi="Times New Roman"/>
                <w:szCs w:val="20"/>
                <w:lang w:eastAsia="ru-RU"/>
              </w:rPr>
              <w:t>Абзац перший</w:t>
            </w:r>
            <w:r w:rsidRPr="00307630">
              <w:rPr>
                <w:rFonts w:ascii="Times New Roman" w:hAnsi="Times New Roman"/>
                <w:szCs w:val="20"/>
                <w:lang w:val="ru-RU" w:eastAsia="ru-RU"/>
              </w:rPr>
              <w:t xml:space="preserve"> </w:t>
            </w:r>
            <w:r w:rsidRPr="00146D19">
              <w:rPr>
                <w:rFonts w:ascii="Times New Roman" w:hAnsi="Times New Roman"/>
                <w:szCs w:val="20"/>
                <w:lang w:eastAsia="ru-RU"/>
              </w:rPr>
              <w:t>пункту</w:t>
            </w:r>
            <w:r>
              <w:rPr>
                <w:rFonts w:ascii="Times New Roman" w:hAnsi="Times New Roman"/>
                <w:szCs w:val="20"/>
                <w:lang w:eastAsia="ru-RU"/>
              </w:rPr>
              <w:t> 61</w:t>
            </w:r>
            <w:r w:rsidRPr="00146D19">
              <w:rPr>
                <w:rFonts w:ascii="Times New Roman" w:hAnsi="Times New Roman"/>
                <w:szCs w:val="20"/>
                <w:lang w:eastAsia="ru-RU"/>
              </w:rPr>
              <w:t xml:space="preserve"> Ліцензійних умов</w:t>
            </w:r>
          </w:p>
          <w:p w:rsidR="001934CE" w:rsidRDefault="001934CE" w:rsidP="001934CE">
            <w:pPr>
              <w:spacing w:after="0" w:line="240" w:lineRule="auto"/>
              <w:rPr>
                <w:rFonts w:ascii="Times New Roman" w:hAnsi="Times New Roman"/>
                <w:szCs w:val="20"/>
                <w:lang w:eastAsia="ru-RU"/>
              </w:rPr>
            </w:pPr>
          </w:p>
        </w:tc>
      </w:tr>
      <w:tr w:rsidR="001934CE" w:rsidRPr="00146D19" w:rsidTr="00647C80">
        <w:trPr>
          <w:trHeight w:val="315"/>
        </w:trPr>
        <w:tc>
          <w:tcPr>
            <w:tcW w:w="988" w:type="dxa"/>
          </w:tcPr>
          <w:p w:rsidR="001934CE" w:rsidRDefault="001934CE" w:rsidP="001934CE">
            <w:pPr>
              <w:spacing w:after="0" w:line="240" w:lineRule="auto"/>
              <w:jc w:val="center"/>
              <w:rPr>
                <w:rFonts w:ascii="Times New Roman" w:hAnsi="Times New Roman"/>
                <w:szCs w:val="20"/>
              </w:rPr>
            </w:pPr>
            <w:r>
              <w:rPr>
                <w:rFonts w:ascii="Times New Roman" w:hAnsi="Times New Roman"/>
                <w:szCs w:val="20"/>
              </w:rPr>
              <w:lastRenderedPageBreak/>
              <w:t>17</w:t>
            </w:r>
          </w:p>
        </w:tc>
        <w:tc>
          <w:tcPr>
            <w:tcW w:w="2522" w:type="dxa"/>
          </w:tcPr>
          <w:p w:rsidR="001934CE" w:rsidRPr="00FF74B8" w:rsidRDefault="001934CE" w:rsidP="001934CE">
            <w:pPr>
              <w:spacing w:after="0" w:line="240" w:lineRule="auto"/>
              <w:jc w:val="both"/>
              <w:rPr>
                <w:rFonts w:ascii="Times New Roman" w:hAnsi="Times New Roman"/>
                <w:color w:val="000000"/>
                <w:szCs w:val="20"/>
              </w:rPr>
            </w:pPr>
            <w:r w:rsidRPr="00FF74B8">
              <w:rPr>
                <w:rFonts w:ascii="Times New Roman" w:hAnsi="Times New Roman"/>
                <w:color w:val="000000"/>
                <w:szCs w:val="20"/>
              </w:rPr>
              <w:t>Керівник закладу загальної середньої освіти (філії закладу загальної середньої освіти) / керівник структурного підрозділу іншого закладу освіти, що забезпечує здобуття повної заг</w:t>
            </w:r>
            <w:r>
              <w:rPr>
                <w:rFonts w:ascii="Times New Roman" w:hAnsi="Times New Roman"/>
                <w:color w:val="000000"/>
                <w:szCs w:val="20"/>
              </w:rPr>
              <w:t>альної середньої освіти, відповідає</w:t>
            </w:r>
            <w:r w:rsidRPr="00FF74B8">
              <w:rPr>
                <w:rFonts w:ascii="Times New Roman" w:hAnsi="Times New Roman"/>
                <w:color w:val="000000"/>
                <w:szCs w:val="20"/>
              </w:rPr>
              <w:t xml:space="preserve"> вимогам</w:t>
            </w:r>
            <w:r>
              <w:rPr>
                <w:rFonts w:ascii="Times New Roman" w:hAnsi="Times New Roman"/>
                <w:color w:val="000000"/>
                <w:szCs w:val="20"/>
              </w:rPr>
              <w:t>, а саме:</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703203" w:rsidRDefault="001934CE" w:rsidP="001934CE">
            <w:pPr>
              <w:spacing w:after="0" w:line="240" w:lineRule="auto"/>
              <w:rPr>
                <w:rFonts w:ascii="Times New Roman" w:hAnsi="Times New Roman"/>
                <w:szCs w:val="20"/>
                <w:lang w:eastAsia="ru-RU"/>
              </w:rPr>
            </w:pPr>
            <w:r>
              <w:rPr>
                <w:rFonts w:ascii="Times New Roman" w:hAnsi="Times New Roman"/>
                <w:szCs w:val="20"/>
                <w:lang w:eastAsia="ru-RU"/>
              </w:rPr>
              <w:t>Абзац другий</w:t>
            </w:r>
            <w:r w:rsidRPr="00307630">
              <w:rPr>
                <w:rFonts w:ascii="Times New Roman" w:hAnsi="Times New Roman"/>
                <w:szCs w:val="20"/>
                <w:lang w:val="ru-RU" w:eastAsia="ru-RU"/>
              </w:rPr>
              <w:t xml:space="preserve"> </w:t>
            </w:r>
            <w:r w:rsidRPr="00146D19">
              <w:rPr>
                <w:rFonts w:ascii="Times New Roman" w:hAnsi="Times New Roman"/>
                <w:szCs w:val="20"/>
                <w:lang w:eastAsia="ru-RU"/>
              </w:rPr>
              <w:t>пункту</w:t>
            </w:r>
            <w:r>
              <w:rPr>
                <w:rFonts w:ascii="Times New Roman" w:hAnsi="Times New Roman"/>
                <w:szCs w:val="20"/>
                <w:lang w:eastAsia="ru-RU"/>
              </w:rPr>
              <w:t> 61</w:t>
            </w:r>
            <w:r w:rsidRPr="00146D19">
              <w:rPr>
                <w:rFonts w:ascii="Times New Roman" w:hAnsi="Times New Roman"/>
                <w:szCs w:val="20"/>
                <w:lang w:eastAsia="ru-RU"/>
              </w:rPr>
              <w:t xml:space="preserve"> Ліцензійних умов</w:t>
            </w:r>
          </w:p>
          <w:p w:rsidR="001934CE" w:rsidRDefault="001934CE" w:rsidP="001934CE">
            <w:pPr>
              <w:spacing w:after="0" w:line="240" w:lineRule="auto"/>
              <w:rPr>
                <w:rFonts w:ascii="Times New Roman" w:hAnsi="Times New Roman"/>
                <w:szCs w:val="20"/>
                <w:lang w:eastAsia="ru-RU"/>
              </w:rPr>
            </w:pP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7.1</w:t>
            </w:r>
          </w:p>
        </w:tc>
        <w:tc>
          <w:tcPr>
            <w:tcW w:w="2522" w:type="dxa"/>
          </w:tcPr>
          <w:p w:rsidR="001934CE" w:rsidRPr="00FF74B8"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Є</w:t>
            </w:r>
            <w:r w:rsidRPr="00FF74B8">
              <w:rPr>
                <w:rFonts w:ascii="Times New Roman" w:hAnsi="Times New Roman"/>
                <w:color w:val="000000"/>
                <w:szCs w:val="20"/>
              </w:rPr>
              <w:t xml:space="preserve"> громадянином України</w:t>
            </w:r>
            <w:r>
              <w:rPr>
                <w:rFonts w:ascii="Times New Roman" w:hAnsi="Times New Roman"/>
                <w:color w:val="000000"/>
                <w:szCs w:val="20"/>
              </w:rPr>
              <w:t>.</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 xml:space="preserve">Абзац третій </w:t>
            </w:r>
          </w:p>
          <w:p w:rsidR="006A1036" w:rsidRPr="006A1036" w:rsidRDefault="006A1036" w:rsidP="006A1036">
            <w:pPr>
              <w:spacing w:after="0" w:line="240" w:lineRule="auto"/>
              <w:rPr>
                <w:rFonts w:ascii="Times New Roman" w:hAnsi="Times New Roman"/>
                <w:szCs w:val="20"/>
                <w:lang w:eastAsia="ru-RU"/>
              </w:rPr>
            </w:pPr>
            <w:r>
              <w:rPr>
                <w:rFonts w:ascii="Times New Roman" w:hAnsi="Times New Roman"/>
                <w:szCs w:val="20"/>
                <w:lang w:eastAsia="ru-RU"/>
              </w:rPr>
              <w:t>Пункту 61</w:t>
            </w:r>
          </w:p>
          <w:p w:rsidR="001934CE"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7.2</w:t>
            </w:r>
          </w:p>
        </w:tc>
        <w:tc>
          <w:tcPr>
            <w:tcW w:w="2522" w:type="dxa"/>
          </w:tcPr>
          <w:p w:rsidR="001934CE" w:rsidRPr="00FF74B8"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Вільно володіє</w:t>
            </w:r>
            <w:r w:rsidRPr="00CA202E">
              <w:rPr>
                <w:rFonts w:ascii="Times New Roman" w:hAnsi="Times New Roman"/>
                <w:color w:val="000000"/>
                <w:szCs w:val="20"/>
              </w:rPr>
              <w:t xml:space="preserve"> державною мовою</w:t>
            </w:r>
            <w:r>
              <w:rPr>
                <w:rFonts w:ascii="Times New Roman" w:hAnsi="Times New Roman"/>
                <w:color w:val="000000"/>
                <w:szCs w:val="20"/>
              </w:rPr>
              <w:t>.</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 xml:space="preserve">Абзац четвертий </w:t>
            </w:r>
          </w:p>
          <w:p w:rsidR="006A1036" w:rsidRPr="006A1036" w:rsidRDefault="006A1036" w:rsidP="006A1036">
            <w:pPr>
              <w:spacing w:after="0" w:line="240" w:lineRule="auto"/>
              <w:rPr>
                <w:rFonts w:ascii="Times New Roman" w:hAnsi="Times New Roman"/>
                <w:szCs w:val="20"/>
                <w:lang w:eastAsia="ru-RU"/>
              </w:rPr>
            </w:pPr>
            <w:r>
              <w:rPr>
                <w:rFonts w:ascii="Times New Roman" w:hAnsi="Times New Roman"/>
                <w:szCs w:val="20"/>
                <w:lang w:eastAsia="ru-RU"/>
              </w:rPr>
              <w:t>Пункту 61</w:t>
            </w:r>
          </w:p>
          <w:p w:rsidR="001934CE"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7.3</w:t>
            </w:r>
          </w:p>
        </w:tc>
        <w:tc>
          <w:tcPr>
            <w:tcW w:w="2522" w:type="dxa"/>
          </w:tcPr>
          <w:p w:rsidR="001934CE" w:rsidRPr="00FF74B8"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Має</w:t>
            </w:r>
            <w:r w:rsidRPr="00CA202E">
              <w:rPr>
                <w:rFonts w:ascii="Times New Roman" w:hAnsi="Times New Roman"/>
                <w:color w:val="000000"/>
                <w:szCs w:val="20"/>
              </w:rPr>
              <w:t xml:space="preserve"> вищу освіту ступеня не нижче магістра</w:t>
            </w:r>
            <w:r>
              <w:rPr>
                <w:rFonts w:ascii="Times New Roman" w:hAnsi="Times New Roman"/>
                <w:color w:val="000000"/>
                <w:szCs w:val="20"/>
              </w:rPr>
              <w:t>.</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 xml:space="preserve">Абзац п’ятий </w:t>
            </w:r>
          </w:p>
          <w:p w:rsidR="006A1036" w:rsidRPr="006A1036" w:rsidRDefault="006A1036" w:rsidP="006A1036">
            <w:pPr>
              <w:spacing w:after="0" w:line="240" w:lineRule="auto"/>
              <w:rPr>
                <w:rFonts w:ascii="Times New Roman" w:hAnsi="Times New Roman"/>
                <w:szCs w:val="20"/>
                <w:lang w:eastAsia="ru-RU"/>
              </w:rPr>
            </w:pPr>
            <w:r>
              <w:rPr>
                <w:rFonts w:ascii="Times New Roman" w:hAnsi="Times New Roman"/>
                <w:szCs w:val="20"/>
                <w:lang w:eastAsia="ru-RU"/>
              </w:rPr>
              <w:t>Пункту 61</w:t>
            </w:r>
          </w:p>
          <w:p w:rsidR="001934CE"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7.4</w:t>
            </w:r>
          </w:p>
        </w:tc>
        <w:tc>
          <w:tcPr>
            <w:tcW w:w="2522" w:type="dxa"/>
          </w:tcPr>
          <w:p w:rsidR="001934CE" w:rsidRPr="00FF74B8"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Має</w:t>
            </w:r>
            <w:r w:rsidRPr="00CA202E">
              <w:rPr>
                <w:rFonts w:ascii="Times New Roman" w:hAnsi="Times New Roman"/>
                <w:color w:val="000000"/>
                <w:szCs w:val="20"/>
              </w:rPr>
              <w:t xml:space="preserve"> стаж педагогічної та/або науково-педагогічної роботи не менше трьох років (крім керівників приватних, корпоративних закладів освіти)</w:t>
            </w:r>
            <w:r>
              <w:rPr>
                <w:rFonts w:ascii="Times New Roman" w:hAnsi="Times New Roman"/>
                <w:color w:val="000000"/>
                <w:szCs w:val="20"/>
              </w:rPr>
              <w:t>.</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 xml:space="preserve">Абзац шостий </w:t>
            </w:r>
          </w:p>
          <w:p w:rsidR="006A1036" w:rsidRPr="006A1036" w:rsidRDefault="006A1036" w:rsidP="006A1036">
            <w:pPr>
              <w:spacing w:after="0" w:line="240" w:lineRule="auto"/>
              <w:rPr>
                <w:rFonts w:ascii="Times New Roman" w:hAnsi="Times New Roman"/>
                <w:szCs w:val="20"/>
                <w:lang w:eastAsia="ru-RU"/>
              </w:rPr>
            </w:pPr>
            <w:r>
              <w:rPr>
                <w:rFonts w:ascii="Times New Roman" w:hAnsi="Times New Roman"/>
                <w:szCs w:val="20"/>
                <w:lang w:eastAsia="ru-RU"/>
              </w:rPr>
              <w:t>Пункту 61</w:t>
            </w:r>
          </w:p>
          <w:p w:rsidR="001934CE"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7.5</w:t>
            </w:r>
          </w:p>
        </w:tc>
        <w:tc>
          <w:tcPr>
            <w:tcW w:w="2522" w:type="dxa"/>
          </w:tcPr>
          <w:p w:rsidR="001934CE"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Має</w:t>
            </w:r>
            <w:r w:rsidRPr="00CA202E">
              <w:rPr>
                <w:rFonts w:ascii="Times New Roman" w:hAnsi="Times New Roman"/>
                <w:color w:val="000000"/>
                <w:szCs w:val="20"/>
              </w:rPr>
              <w:t xml:space="preserve"> стан фізичного і психічного здоров’я, що не перешкоджає виконанню посадових обов’язків, який підтверджується відповідним записом в особистій медичній книжці встановленого зразка.</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 xml:space="preserve">Абзац сьомий </w:t>
            </w:r>
          </w:p>
          <w:p w:rsidR="006A1036" w:rsidRPr="006A1036" w:rsidRDefault="006A1036" w:rsidP="006A1036">
            <w:pPr>
              <w:spacing w:after="0" w:line="240" w:lineRule="auto"/>
              <w:rPr>
                <w:rFonts w:ascii="Times New Roman" w:hAnsi="Times New Roman"/>
                <w:szCs w:val="20"/>
                <w:lang w:eastAsia="ru-RU"/>
              </w:rPr>
            </w:pPr>
            <w:r>
              <w:rPr>
                <w:rFonts w:ascii="Times New Roman" w:hAnsi="Times New Roman"/>
                <w:szCs w:val="20"/>
                <w:lang w:eastAsia="ru-RU"/>
              </w:rPr>
              <w:t>Пункту 61</w:t>
            </w:r>
          </w:p>
          <w:p w:rsidR="001934CE"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8</w:t>
            </w:r>
          </w:p>
        </w:tc>
        <w:tc>
          <w:tcPr>
            <w:tcW w:w="2522" w:type="dxa"/>
          </w:tcPr>
          <w:p w:rsidR="001934CE" w:rsidRDefault="001934CE" w:rsidP="001934CE">
            <w:pPr>
              <w:spacing w:after="0" w:line="240" w:lineRule="auto"/>
              <w:jc w:val="both"/>
              <w:rPr>
                <w:rFonts w:ascii="Times New Roman" w:hAnsi="Times New Roman"/>
                <w:color w:val="000000"/>
                <w:szCs w:val="20"/>
              </w:rPr>
            </w:pPr>
            <w:r w:rsidRPr="00E62F18">
              <w:rPr>
                <w:rFonts w:ascii="Times New Roman" w:hAnsi="Times New Roman"/>
                <w:color w:val="000000"/>
                <w:szCs w:val="20"/>
              </w:rPr>
              <w:t>Педагогічні працівники, інші фізичні особи, які провадять педагогічну діяльність і залучені до здійсне</w:t>
            </w:r>
            <w:r>
              <w:rPr>
                <w:rFonts w:ascii="Times New Roman" w:hAnsi="Times New Roman"/>
                <w:color w:val="000000"/>
                <w:szCs w:val="20"/>
              </w:rPr>
              <w:t xml:space="preserve">ння освітнього процесу, відповідають </w:t>
            </w:r>
            <w:r w:rsidRPr="00E62F18">
              <w:rPr>
                <w:rFonts w:ascii="Times New Roman" w:hAnsi="Times New Roman"/>
                <w:color w:val="000000"/>
                <w:szCs w:val="20"/>
              </w:rPr>
              <w:t>вимогам</w:t>
            </w:r>
            <w:r>
              <w:rPr>
                <w:rFonts w:ascii="Times New Roman" w:hAnsi="Times New Roman"/>
                <w:color w:val="000000"/>
                <w:szCs w:val="20"/>
              </w:rPr>
              <w:t>, а саме</w:t>
            </w:r>
            <w:r w:rsidRPr="00E62F18">
              <w:rPr>
                <w:rFonts w:ascii="Times New Roman" w:hAnsi="Times New Roman"/>
                <w:color w:val="000000"/>
                <w:szCs w:val="20"/>
              </w:rPr>
              <w:t>:</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 xml:space="preserve">Абзац восьмий </w:t>
            </w:r>
          </w:p>
          <w:p w:rsidR="006A1036" w:rsidRPr="006A1036" w:rsidRDefault="006A1036" w:rsidP="006A1036">
            <w:pPr>
              <w:spacing w:after="0" w:line="240" w:lineRule="auto"/>
              <w:rPr>
                <w:rFonts w:ascii="Times New Roman" w:hAnsi="Times New Roman"/>
                <w:szCs w:val="20"/>
                <w:lang w:eastAsia="ru-RU"/>
              </w:rPr>
            </w:pPr>
            <w:r>
              <w:rPr>
                <w:rFonts w:ascii="Times New Roman" w:hAnsi="Times New Roman"/>
                <w:szCs w:val="20"/>
                <w:lang w:eastAsia="ru-RU"/>
              </w:rPr>
              <w:t>Пункту 61</w:t>
            </w:r>
          </w:p>
          <w:p w:rsidR="001934CE"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8.1</w:t>
            </w:r>
          </w:p>
        </w:tc>
        <w:tc>
          <w:tcPr>
            <w:tcW w:w="2522" w:type="dxa"/>
          </w:tcPr>
          <w:p w:rsidR="001934CE"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Мають</w:t>
            </w:r>
            <w:r w:rsidRPr="00E62F18">
              <w:rPr>
                <w:rFonts w:ascii="Times New Roman" w:hAnsi="Times New Roman"/>
                <w:color w:val="000000"/>
                <w:szCs w:val="20"/>
              </w:rPr>
              <w:t xml:space="preserve"> педагогічну освіту, вищу освіту та/або професійну кваліфікацію</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 xml:space="preserve">Абзац дев’ятий </w:t>
            </w:r>
          </w:p>
          <w:p w:rsidR="006A1036" w:rsidRPr="006A1036" w:rsidRDefault="006A1036" w:rsidP="006A1036">
            <w:pPr>
              <w:spacing w:after="0" w:line="240" w:lineRule="auto"/>
              <w:rPr>
                <w:rFonts w:ascii="Times New Roman" w:hAnsi="Times New Roman"/>
                <w:szCs w:val="20"/>
                <w:lang w:eastAsia="ru-RU"/>
              </w:rPr>
            </w:pPr>
            <w:r>
              <w:rPr>
                <w:rFonts w:ascii="Times New Roman" w:hAnsi="Times New Roman"/>
                <w:szCs w:val="20"/>
                <w:lang w:eastAsia="ru-RU"/>
              </w:rPr>
              <w:t>Пункту 61</w:t>
            </w:r>
          </w:p>
          <w:p w:rsidR="001934CE"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8.2</w:t>
            </w:r>
          </w:p>
        </w:tc>
        <w:tc>
          <w:tcPr>
            <w:tcW w:w="2522" w:type="dxa"/>
          </w:tcPr>
          <w:p w:rsidR="001934CE"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Вільно володіють</w:t>
            </w:r>
            <w:r w:rsidRPr="00E62F18">
              <w:rPr>
                <w:rFonts w:ascii="Times New Roman" w:hAnsi="Times New Roman"/>
                <w:color w:val="000000"/>
                <w:szCs w:val="20"/>
              </w:rPr>
              <w:t xml:space="preserve"> державною мовою (для громадян України) або </w:t>
            </w:r>
            <w:r w:rsidRPr="00E62F18">
              <w:rPr>
                <w:rFonts w:ascii="Times New Roman" w:hAnsi="Times New Roman"/>
                <w:color w:val="000000"/>
                <w:szCs w:val="20"/>
              </w:rPr>
              <w:lastRenderedPageBreak/>
              <w:t>володіти державною мовою в обсязі, достатньому для спілкування (для іноземців та осіб без громадянства);</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lastRenderedPageBreak/>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 xml:space="preserve">Абзац </w:t>
            </w:r>
            <w:r>
              <w:rPr>
                <w:rFonts w:ascii="Times New Roman" w:hAnsi="Times New Roman"/>
                <w:szCs w:val="20"/>
                <w:lang w:eastAsia="ru-RU"/>
              </w:rPr>
              <w:t>десятий</w:t>
            </w:r>
            <w:r w:rsidRPr="006A1036">
              <w:rPr>
                <w:rFonts w:ascii="Times New Roman" w:hAnsi="Times New Roman"/>
                <w:szCs w:val="20"/>
                <w:lang w:eastAsia="ru-RU"/>
              </w:rPr>
              <w:t xml:space="preserve"> </w:t>
            </w:r>
          </w:p>
          <w:p w:rsidR="006A1036" w:rsidRPr="006A1036" w:rsidRDefault="006A1036" w:rsidP="006A1036">
            <w:pPr>
              <w:spacing w:after="0" w:line="240" w:lineRule="auto"/>
              <w:rPr>
                <w:rFonts w:ascii="Times New Roman" w:hAnsi="Times New Roman"/>
                <w:szCs w:val="20"/>
                <w:lang w:eastAsia="ru-RU"/>
              </w:rPr>
            </w:pPr>
            <w:r>
              <w:rPr>
                <w:rFonts w:ascii="Times New Roman" w:hAnsi="Times New Roman"/>
                <w:szCs w:val="20"/>
                <w:lang w:eastAsia="ru-RU"/>
              </w:rPr>
              <w:t>Пункту 61</w:t>
            </w:r>
          </w:p>
          <w:p w:rsidR="001934CE"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lastRenderedPageBreak/>
              <w:t>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lastRenderedPageBreak/>
              <w:t>1</w:t>
            </w:r>
            <w:r w:rsidR="001934CE">
              <w:rPr>
                <w:rFonts w:ascii="Times New Roman" w:hAnsi="Times New Roman"/>
                <w:szCs w:val="20"/>
              </w:rPr>
              <w:t>8.3</w:t>
            </w:r>
          </w:p>
        </w:tc>
        <w:tc>
          <w:tcPr>
            <w:tcW w:w="2522" w:type="dxa"/>
          </w:tcPr>
          <w:p w:rsidR="001934CE"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Мають</w:t>
            </w:r>
            <w:r w:rsidRPr="00AD3BB8">
              <w:rPr>
                <w:rFonts w:ascii="Times New Roman" w:hAnsi="Times New Roman"/>
                <w:color w:val="000000"/>
                <w:szCs w:val="20"/>
              </w:rPr>
              <w:t xml:space="preserve"> стан фізичного і психічного здоров’я, що не перешкоджає виконанню професійних обов’язків, який підтверджується відповідним записом в особистій медичній книжці встановленого зразка.</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 xml:space="preserve">Абзац </w:t>
            </w:r>
            <w:r>
              <w:rPr>
                <w:rFonts w:ascii="Times New Roman" w:hAnsi="Times New Roman"/>
                <w:szCs w:val="20"/>
                <w:lang w:eastAsia="ru-RU"/>
              </w:rPr>
              <w:t>одинадцятий</w:t>
            </w:r>
            <w:r w:rsidRPr="006A1036">
              <w:rPr>
                <w:rFonts w:ascii="Times New Roman" w:hAnsi="Times New Roman"/>
                <w:szCs w:val="20"/>
                <w:lang w:eastAsia="ru-RU"/>
              </w:rPr>
              <w:t xml:space="preserve"> </w:t>
            </w:r>
          </w:p>
          <w:p w:rsidR="006A1036" w:rsidRPr="006A1036"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Пункту 61</w:t>
            </w:r>
          </w:p>
          <w:p w:rsidR="001934CE" w:rsidRDefault="006A1036" w:rsidP="006A1036">
            <w:pPr>
              <w:spacing w:after="0" w:line="240" w:lineRule="auto"/>
              <w:rPr>
                <w:rFonts w:ascii="Times New Roman" w:hAnsi="Times New Roman"/>
                <w:szCs w:val="20"/>
                <w:lang w:eastAsia="ru-RU"/>
              </w:rPr>
            </w:pPr>
            <w:r w:rsidRPr="006A1036">
              <w:rPr>
                <w:rFonts w:ascii="Times New Roman" w:hAnsi="Times New Roman"/>
                <w:szCs w:val="20"/>
                <w:lang w:eastAsia="ru-RU"/>
              </w:rPr>
              <w:t>Ліцензійних умов</w:t>
            </w:r>
          </w:p>
        </w:tc>
      </w:tr>
      <w:tr w:rsidR="001934CE" w:rsidRPr="00146D19" w:rsidTr="005E6608">
        <w:trPr>
          <w:trHeight w:val="315"/>
        </w:trPr>
        <w:tc>
          <w:tcPr>
            <w:tcW w:w="10497" w:type="dxa"/>
            <w:gridSpan w:val="8"/>
          </w:tcPr>
          <w:p w:rsidR="001934CE" w:rsidRDefault="006A1036" w:rsidP="001934CE">
            <w:pPr>
              <w:spacing w:after="0" w:line="240" w:lineRule="auto"/>
              <w:jc w:val="center"/>
              <w:rPr>
                <w:rFonts w:ascii="Times New Roman" w:hAnsi="Times New Roman"/>
                <w:szCs w:val="20"/>
                <w:lang w:eastAsia="ru-RU"/>
              </w:rPr>
            </w:pPr>
            <w:r>
              <w:rPr>
                <w:rFonts w:ascii="Times New Roman" w:hAnsi="Times New Roman"/>
                <w:b/>
                <w:i/>
                <w:sz w:val="24"/>
                <w:szCs w:val="24"/>
              </w:rPr>
              <w:t>5</w:t>
            </w:r>
            <w:r w:rsidR="001934CE" w:rsidRPr="00BB1150">
              <w:rPr>
                <w:rFonts w:ascii="Times New Roman" w:hAnsi="Times New Roman"/>
                <w:b/>
                <w:i/>
                <w:sz w:val="24"/>
                <w:szCs w:val="24"/>
              </w:rPr>
              <w:t xml:space="preserve">.  </w:t>
            </w:r>
            <w:r w:rsidR="001934CE" w:rsidRPr="00AD3BB8">
              <w:rPr>
                <w:rFonts w:ascii="Times New Roman" w:hAnsi="Times New Roman"/>
                <w:b/>
                <w:i/>
                <w:sz w:val="24"/>
                <w:szCs w:val="24"/>
              </w:rPr>
              <w:t>Технологічні вимоги щодо провадження освітньої діяльності за рівнями повної загальної середньої освіти (початкової, базової середньої, профільної середньої освіти)</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9</w:t>
            </w:r>
          </w:p>
        </w:tc>
        <w:tc>
          <w:tcPr>
            <w:tcW w:w="2522" w:type="dxa"/>
          </w:tcPr>
          <w:p w:rsidR="001934CE" w:rsidRDefault="001934CE" w:rsidP="001934CE">
            <w:pPr>
              <w:spacing w:after="0" w:line="240" w:lineRule="auto"/>
              <w:jc w:val="both"/>
              <w:rPr>
                <w:rFonts w:ascii="Times New Roman" w:hAnsi="Times New Roman"/>
                <w:color w:val="000000"/>
                <w:szCs w:val="20"/>
              </w:rPr>
            </w:pPr>
            <w:r w:rsidRPr="00BF3215">
              <w:rPr>
                <w:rFonts w:ascii="Times New Roman" w:hAnsi="Times New Roman"/>
                <w:color w:val="000000"/>
                <w:szCs w:val="20"/>
              </w:rPr>
              <w:t xml:space="preserve">Ліцензіат під час провадження освітньої діяльності на певному рівні повної загальної середньої освіти </w:t>
            </w:r>
            <w:r>
              <w:rPr>
                <w:rFonts w:ascii="Times New Roman" w:hAnsi="Times New Roman"/>
                <w:color w:val="000000"/>
                <w:szCs w:val="20"/>
              </w:rPr>
              <w:t>виконує</w:t>
            </w:r>
            <w:r w:rsidRPr="00BF3215">
              <w:rPr>
                <w:rFonts w:ascii="Times New Roman" w:hAnsi="Times New Roman"/>
                <w:color w:val="000000"/>
                <w:szCs w:val="20"/>
              </w:rPr>
              <w:t xml:space="preserve"> вимог</w:t>
            </w:r>
            <w:r>
              <w:rPr>
                <w:rFonts w:ascii="Times New Roman" w:hAnsi="Times New Roman"/>
                <w:color w:val="000000"/>
                <w:szCs w:val="20"/>
              </w:rPr>
              <w:t>и</w:t>
            </w:r>
            <w:r w:rsidRPr="00BF3215">
              <w:rPr>
                <w:rFonts w:ascii="Times New Roman" w:hAnsi="Times New Roman"/>
                <w:color w:val="000000"/>
                <w:szCs w:val="20"/>
              </w:rPr>
              <w:t xml:space="preserve"> до матеріально-технічного забезпечення</w:t>
            </w:r>
            <w:r>
              <w:rPr>
                <w:rFonts w:ascii="Times New Roman" w:hAnsi="Times New Roman"/>
                <w:color w:val="000000"/>
                <w:szCs w:val="20"/>
              </w:rPr>
              <w:t>, а саме</w:t>
            </w:r>
            <w:r w:rsidRPr="00BF3215">
              <w:rPr>
                <w:rFonts w:ascii="Times New Roman" w:hAnsi="Times New Roman"/>
                <w:color w:val="000000"/>
                <w:szCs w:val="20"/>
              </w:rPr>
              <w:t>:</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Default="001934CE" w:rsidP="001934CE">
            <w:pPr>
              <w:spacing w:after="0" w:line="240" w:lineRule="auto"/>
              <w:rPr>
                <w:rFonts w:ascii="Times New Roman" w:hAnsi="Times New Roman"/>
                <w:szCs w:val="20"/>
                <w:lang w:eastAsia="ru-RU"/>
              </w:rPr>
            </w:pPr>
            <w:r w:rsidRPr="00BF3215">
              <w:rPr>
                <w:rFonts w:ascii="Times New Roman" w:hAnsi="Times New Roman"/>
                <w:szCs w:val="20"/>
                <w:lang w:eastAsia="ru-RU"/>
              </w:rPr>
              <w:t xml:space="preserve">Пункт </w:t>
            </w:r>
            <w:r>
              <w:rPr>
                <w:rFonts w:ascii="Times New Roman" w:hAnsi="Times New Roman"/>
                <w:szCs w:val="20"/>
                <w:lang w:eastAsia="ru-RU"/>
              </w:rPr>
              <w:t xml:space="preserve">62 </w:t>
            </w:r>
            <w:r w:rsidRPr="00BF3215">
              <w:rPr>
                <w:rFonts w:ascii="Times New Roman" w:hAnsi="Times New Roman"/>
                <w:szCs w:val="20"/>
                <w:lang w:eastAsia="ru-RU"/>
              </w:rPr>
              <w:t>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9.1</w:t>
            </w:r>
          </w:p>
        </w:tc>
        <w:tc>
          <w:tcPr>
            <w:tcW w:w="2522" w:type="dxa"/>
          </w:tcPr>
          <w:p w:rsidR="001934CE"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з</w:t>
            </w:r>
            <w:r w:rsidRPr="00BF3215">
              <w:rPr>
                <w:rFonts w:ascii="Times New Roman" w:hAnsi="Times New Roman"/>
                <w:color w:val="000000"/>
                <w:szCs w:val="20"/>
              </w:rPr>
              <w:t>абезпечени</w:t>
            </w:r>
            <w:r>
              <w:rPr>
                <w:rFonts w:ascii="Times New Roman" w:hAnsi="Times New Roman"/>
                <w:color w:val="000000"/>
                <w:szCs w:val="20"/>
              </w:rPr>
              <w:t xml:space="preserve">й </w:t>
            </w:r>
            <w:r w:rsidRPr="00BF3215">
              <w:rPr>
                <w:rFonts w:ascii="Times New Roman" w:hAnsi="Times New Roman"/>
                <w:color w:val="000000"/>
                <w:szCs w:val="20"/>
              </w:rPr>
              <w:t xml:space="preserve">обладнаними навчальними приміщеннями, спортивними залами та спортивними майданчиками в обсязі, достатньому для виконання затвердженої (затверджених) освітньої (освітніх) програми (програм), медичним пунктом, бібліотекою (мінімальні вимоги до комплектації визначаються в цих Ліцензійних умовах), ресурсною кімнатою, </w:t>
            </w:r>
            <w:proofErr w:type="spellStart"/>
            <w:r w:rsidRPr="00BF3215">
              <w:rPr>
                <w:rFonts w:ascii="Times New Roman" w:hAnsi="Times New Roman"/>
                <w:color w:val="000000"/>
                <w:szCs w:val="20"/>
              </w:rPr>
              <w:t>медіатекою</w:t>
            </w:r>
            <w:proofErr w:type="spellEnd"/>
            <w:r w:rsidRPr="00BF3215">
              <w:rPr>
                <w:rFonts w:ascii="Times New Roman" w:hAnsi="Times New Roman"/>
                <w:color w:val="000000"/>
                <w:szCs w:val="20"/>
              </w:rPr>
              <w:t>, пунктом харчування;</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Default="001934CE" w:rsidP="001934CE">
            <w:pPr>
              <w:spacing w:after="0" w:line="240" w:lineRule="auto"/>
              <w:rPr>
                <w:rFonts w:ascii="Times New Roman" w:hAnsi="Times New Roman"/>
                <w:szCs w:val="20"/>
                <w:lang w:eastAsia="ru-RU"/>
              </w:rPr>
            </w:pPr>
            <w:r>
              <w:rPr>
                <w:rFonts w:ascii="Times New Roman" w:hAnsi="Times New Roman"/>
                <w:szCs w:val="20"/>
                <w:lang w:eastAsia="ru-RU"/>
              </w:rPr>
              <w:t xml:space="preserve">Підпункт 1 </w:t>
            </w:r>
            <w:r w:rsidRPr="00BF3215">
              <w:rPr>
                <w:rFonts w:ascii="Times New Roman" w:hAnsi="Times New Roman"/>
                <w:szCs w:val="20"/>
                <w:lang w:eastAsia="ru-RU"/>
              </w:rPr>
              <w:t>Пункт</w:t>
            </w:r>
            <w:r>
              <w:rPr>
                <w:rFonts w:ascii="Times New Roman" w:hAnsi="Times New Roman"/>
                <w:szCs w:val="20"/>
                <w:lang w:eastAsia="ru-RU"/>
              </w:rPr>
              <w:t>у</w:t>
            </w:r>
            <w:r w:rsidRPr="00BF3215">
              <w:rPr>
                <w:rFonts w:ascii="Times New Roman" w:hAnsi="Times New Roman"/>
                <w:szCs w:val="20"/>
                <w:lang w:eastAsia="ru-RU"/>
              </w:rPr>
              <w:t xml:space="preserve"> 62 Ліцензійних умов</w:t>
            </w:r>
          </w:p>
        </w:tc>
      </w:tr>
      <w:tr w:rsidR="001934CE" w:rsidRPr="00146D19" w:rsidTr="00647C80">
        <w:trPr>
          <w:trHeight w:val="315"/>
        </w:trPr>
        <w:tc>
          <w:tcPr>
            <w:tcW w:w="988" w:type="dxa"/>
          </w:tcPr>
          <w:p w:rsidR="001934CE" w:rsidRDefault="006A1036" w:rsidP="001934CE">
            <w:pPr>
              <w:spacing w:after="0" w:line="240" w:lineRule="auto"/>
              <w:jc w:val="center"/>
              <w:rPr>
                <w:rFonts w:ascii="Times New Roman" w:hAnsi="Times New Roman"/>
                <w:szCs w:val="20"/>
              </w:rPr>
            </w:pPr>
            <w:r>
              <w:rPr>
                <w:rFonts w:ascii="Times New Roman" w:hAnsi="Times New Roman"/>
                <w:szCs w:val="20"/>
              </w:rPr>
              <w:t>1</w:t>
            </w:r>
            <w:r w:rsidR="001934CE">
              <w:rPr>
                <w:rFonts w:ascii="Times New Roman" w:hAnsi="Times New Roman"/>
                <w:szCs w:val="20"/>
              </w:rPr>
              <w:t>9.2</w:t>
            </w:r>
          </w:p>
        </w:tc>
        <w:tc>
          <w:tcPr>
            <w:tcW w:w="2522" w:type="dxa"/>
          </w:tcPr>
          <w:p w:rsidR="001934CE" w:rsidRDefault="001934CE" w:rsidP="001934CE">
            <w:pPr>
              <w:spacing w:after="0" w:line="240" w:lineRule="auto"/>
              <w:jc w:val="both"/>
              <w:rPr>
                <w:rFonts w:ascii="Times New Roman" w:hAnsi="Times New Roman"/>
                <w:color w:val="000000"/>
                <w:szCs w:val="20"/>
              </w:rPr>
            </w:pPr>
            <w:r>
              <w:rPr>
                <w:rFonts w:ascii="Times New Roman" w:hAnsi="Times New Roman"/>
                <w:color w:val="000000"/>
                <w:szCs w:val="20"/>
              </w:rPr>
              <w:t xml:space="preserve">наявність </w:t>
            </w:r>
            <w:r w:rsidRPr="00BF3215">
              <w:rPr>
                <w:rFonts w:ascii="Times New Roman" w:hAnsi="Times New Roman"/>
                <w:color w:val="000000"/>
                <w:szCs w:val="20"/>
              </w:rPr>
              <w:t>документ</w:t>
            </w:r>
            <w:r>
              <w:rPr>
                <w:rFonts w:ascii="Times New Roman" w:hAnsi="Times New Roman"/>
                <w:color w:val="000000"/>
                <w:szCs w:val="20"/>
              </w:rPr>
              <w:t>ів</w:t>
            </w:r>
            <w:r w:rsidRPr="00BF3215">
              <w:rPr>
                <w:rFonts w:ascii="Times New Roman" w:hAnsi="Times New Roman"/>
                <w:color w:val="000000"/>
                <w:szCs w:val="20"/>
              </w:rPr>
              <w:t>, які підтверджують право власності чи користування майном для кожного місця провадження освітньої діяльност</w:t>
            </w:r>
            <w:r>
              <w:rPr>
                <w:rFonts w:ascii="Times New Roman" w:hAnsi="Times New Roman"/>
                <w:color w:val="000000"/>
                <w:szCs w:val="20"/>
              </w:rPr>
              <w:t>і</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Default="001934CE" w:rsidP="001934CE">
            <w:pPr>
              <w:spacing w:after="0" w:line="240" w:lineRule="auto"/>
              <w:rPr>
                <w:rFonts w:ascii="Times New Roman" w:hAnsi="Times New Roman"/>
                <w:szCs w:val="20"/>
                <w:lang w:eastAsia="ru-RU"/>
              </w:rPr>
            </w:pPr>
            <w:r>
              <w:rPr>
                <w:rFonts w:ascii="Times New Roman" w:hAnsi="Times New Roman"/>
                <w:szCs w:val="20"/>
                <w:lang w:eastAsia="ru-RU"/>
              </w:rPr>
              <w:t>Підпункт 2</w:t>
            </w:r>
            <w:r w:rsidRPr="00E90EA9">
              <w:rPr>
                <w:rFonts w:ascii="Times New Roman" w:hAnsi="Times New Roman"/>
                <w:szCs w:val="20"/>
                <w:lang w:eastAsia="ru-RU"/>
              </w:rPr>
              <w:t xml:space="preserve"> Пункту 62 Ліцензійних умов</w:t>
            </w:r>
          </w:p>
        </w:tc>
      </w:tr>
      <w:tr w:rsidR="001934CE" w:rsidRPr="00146D19" w:rsidTr="00647C80">
        <w:trPr>
          <w:trHeight w:val="315"/>
        </w:trPr>
        <w:tc>
          <w:tcPr>
            <w:tcW w:w="988" w:type="dxa"/>
          </w:tcPr>
          <w:p w:rsidR="001934CE" w:rsidRPr="00146D19" w:rsidRDefault="006A1036" w:rsidP="001934CE">
            <w:pPr>
              <w:spacing w:after="0" w:line="240" w:lineRule="auto"/>
              <w:jc w:val="center"/>
              <w:rPr>
                <w:rFonts w:ascii="Times New Roman" w:hAnsi="Times New Roman"/>
                <w:szCs w:val="20"/>
              </w:rPr>
            </w:pPr>
            <w:r>
              <w:rPr>
                <w:rFonts w:ascii="Times New Roman" w:hAnsi="Times New Roman"/>
                <w:szCs w:val="20"/>
              </w:rPr>
              <w:t>2</w:t>
            </w:r>
            <w:r w:rsidR="001934CE">
              <w:rPr>
                <w:rFonts w:ascii="Times New Roman" w:hAnsi="Times New Roman"/>
                <w:szCs w:val="20"/>
              </w:rPr>
              <w:t>0</w:t>
            </w:r>
          </w:p>
        </w:tc>
        <w:tc>
          <w:tcPr>
            <w:tcW w:w="2522" w:type="dxa"/>
          </w:tcPr>
          <w:p w:rsidR="001934CE" w:rsidRPr="00146D19" w:rsidRDefault="001934CE" w:rsidP="001934CE">
            <w:pPr>
              <w:spacing w:after="0" w:line="240" w:lineRule="auto"/>
              <w:jc w:val="both"/>
              <w:rPr>
                <w:rFonts w:ascii="Times New Roman" w:hAnsi="Times New Roman"/>
                <w:color w:val="000000"/>
                <w:szCs w:val="20"/>
              </w:rPr>
            </w:pPr>
            <w:r w:rsidRPr="00F367AC">
              <w:rPr>
                <w:rFonts w:ascii="Times New Roman" w:hAnsi="Times New Roman"/>
                <w:color w:val="000000"/>
                <w:szCs w:val="20"/>
              </w:rPr>
              <w:t>навчально-методичн</w:t>
            </w:r>
            <w:r>
              <w:rPr>
                <w:rFonts w:ascii="Times New Roman" w:hAnsi="Times New Roman"/>
                <w:color w:val="000000"/>
                <w:szCs w:val="20"/>
              </w:rPr>
              <w:t>е</w:t>
            </w:r>
            <w:r w:rsidRPr="00F367AC">
              <w:rPr>
                <w:rFonts w:ascii="Times New Roman" w:hAnsi="Times New Roman"/>
                <w:color w:val="000000"/>
                <w:szCs w:val="20"/>
              </w:rPr>
              <w:t xml:space="preserve"> забезпечення освітньої діяльності на певному рівні повної загальної </w:t>
            </w:r>
            <w:r w:rsidRPr="00F367AC">
              <w:rPr>
                <w:rFonts w:ascii="Times New Roman" w:hAnsi="Times New Roman"/>
                <w:color w:val="000000"/>
                <w:szCs w:val="20"/>
              </w:rPr>
              <w:lastRenderedPageBreak/>
              <w:t xml:space="preserve">середньої освіти встановлюються </w:t>
            </w:r>
            <w:r>
              <w:rPr>
                <w:rFonts w:ascii="Times New Roman" w:hAnsi="Times New Roman"/>
                <w:color w:val="000000"/>
                <w:szCs w:val="20"/>
              </w:rPr>
              <w:t xml:space="preserve">відповідають </w:t>
            </w:r>
            <w:r w:rsidRPr="00F367AC">
              <w:rPr>
                <w:rFonts w:ascii="Times New Roman" w:hAnsi="Times New Roman"/>
                <w:color w:val="000000"/>
                <w:szCs w:val="20"/>
              </w:rPr>
              <w:t xml:space="preserve"> вимог</w:t>
            </w:r>
            <w:r>
              <w:rPr>
                <w:rFonts w:ascii="Times New Roman" w:hAnsi="Times New Roman"/>
                <w:color w:val="000000"/>
                <w:szCs w:val="20"/>
              </w:rPr>
              <w:t>ам, а саме</w:t>
            </w:r>
            <w:r w:rsidRPr="00F367AC">
              <w:rPr>
                <w:rFonts w:ascii="Times New Roman" w:hAnsi="Times New Roman"/>
                <w:color w:val="000000"/>
                <w:szCs w:val="20"/>
              </w:rPr>
              <w:t>:</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lastRenderedPageBreak/>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146D19" w:rsidRDefault="001934CE" w:rsidP="001934CE">
            <w:pPr>
              <w:spacing w:after="0" w:line="240" w:lineRule="auto"/>
              <w:rPr>
                <w:rFonts w:ascii="Times New Roman" w:hAnsi="Times New Roman"/>
                <w:iCs/>
                <w:color w:val="000000"/>
                <w:szCs w:val="20"/>
                <w:lang w:eastAsia="ru-RU"/>
              </w:rPr>
            </w:pPr>
            <w:r>
              <w:rPr>
                <w:rFonts w:ascii="Times New Roman" w:hAnsi="Times New Roman"/>
                <w:szCs w:val="20"/>
                <w:lang w:eastAsia="ru-RU"/>
              </w:rPr>
              <w:t xml:space="preserve">Підпункт </w:t>
            </w:r>
            <w:r w:rsidRPr="00E90EA9">
              <w:rPr>
                <w:rFonts w:ascii="Times New Roman" w:hAnsi="Times New Roman"/>
                <w:iCs/>
                <w:color w:val="000000"/>
                <w:szCs w:val="20"/>
                <w:lang w:eastAsia="ru-RU"/>
              </w:rPr>
              <w:t>6</w:t>
            </w:r>
            <w:r>
              <w:rPr>
                <w:rFonts w:ascii="Times New Roman" w:hAnsi="Times New Roman"/>
                <w:iCs/>
                <w:color w:val="000000"/>
                <w:szCs w:val="20"/>
                <w:lang w:eastAsia="ru-RU"/>
              </w:rPr>
              <w:t xml:space="preserve">3 </w:t>
            </w:r>
            <w:r w:rsidRPr="00E90EA9">
              <w:rPr>
                <w:rFonts w:ascii="Times New Roman" w:hAnsi="Times New Roman"/>
                <w:iCs/>
                <w:color w:val="000000"/>
                <w:szCs w:val="20"/>
                <w:lang w:eastAsia="ru-RU"/>
              </w:rPr>
              <w:t>Ліцензійних умов</w:t>
            </w:r>
          </w:p>
        </w:tc>
      </w:tr>
      <w:tr w:rsidR="001934CE" w:rsidRPr="00146D19" w:rsidTr="00E90EA9">
        <w:trPr>
          <w:trHeight w:val="852"/>
        </w:trPr>
        <w:tc>
          <w:tcPr>
            <w:tcW w:w="988" w:type="dxa"/>
          </w:tcPr>
          <w:p w:rsidR="001934CE" w:rsidRPr="00146D19" w:rsidRDefault="006A1036" w:rsidP="001934CE">
            <w:pPr>
              <w:spacing w:after="0" w:line="240" w:lineRule="auto"/>
              <w:jc w:val="center"/>
              <w:rPr>
                <w:rFonts w:ascii="Times New Roman" w:hAnsi="Times New Roman"/>
                <w:szCs w:val="20"/>
              </w:rPr>
            </w:pPr>
            <w:r>
              <w:rPr>
                <w:rFonts w:ascii="Times New Roman" w:hAnsi="Times New Roman"/>
                <w:szCs w:val="20"/>
              </w:rPr>
              <w:lastRenderedPageBreak/>
              <w:t>20</w:t>
            </w:r>
            <w:r w:rsidR="001934CE">
              <w:rPr>
                <w:rFonts w:ascii="Times New Roman" w:hAnsi="Times New Roman"/>
                <w:szCs w:val="20"/>
              </w:rPr>
              <w:t>.1</w:t>
            </w:r>
          </w:p>
        </w:tc>
        <w:tc>
          <w:tcPr>
            <w:tcW w:w="2522" w:type="dxa"/>
          </w:tcPr>
          <w:p w:rsidR="001934CE" w:rsidRPr="00146D19" w:rsidRDefault="001934CE" w:rsidP="001934CE">
            <w:pPr>
              <w:spacing w:after="0" w:line="240" w:lineRule="auto"/>
              <w:jc w:val="both"/>
              <w:rPr>
                <w:rFonts w:ascii="Times New Roman" w:hAnsi="Times New Roman"/>
                <w:color w:val="000000"/>
                <w:szCs w:val="20"/>
              </w:rPr>
            </w:pPr>
            <w:r w:rsidRPr="00F367AC">
              <w:rPr>
                <w:rFonts w:ascii="Times New Roman" w:hAnsi="Times New Roman"/>
                <w:color w:val="000000"/>
                <w:szCs w:val="20"/>
              </w:rPr>
              <w:t>наявність затвердженої (затверджених) освітньої (освітніх) програми (програм);</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146D19" w:rsidRDefault="001934CE" w:rsidP="001934CE">
            <w:pPr>
              <w:spacing w:after="0" w:line="240" w:lineRule="auto"/>
              <w:rPr>
                <w:rFonts w:ascii="Times New Roman" w:hAnsi="Times New Roman"/>
                <w:iCs/>
                <w:color w:val="000000"/>
                <w:szCs w:val="20"/>
                <w:lang w:eastAsia="ru-RU"/>
              </w:rPr>
            </w:pPr>
            <w:r>
              <w:rPr>
                <w:rFonts w:ascii="Times New Roman" w:hAnsi="Times New Roman"/>
                <w:szCs w:val="20"/>
                <w:lang w:eastAsia="ru-RU"/>
              </w:rPr>
              <w:t xml:space="preserve">Підпункт </w:t>
            </w:r>
            <w:r>
              <w:rPr>
                <w:rFonts w:ascii="Times New Roman" w:hAnsi="Times New Roman"/>
                <w:iCs/>
                <w:color w:val="000000"/>
                <w:szCs w:val="20"/>
                <w:lang w:eastAsia="ru-RU"/>
              </w:rPr>
              <w:t>1</w:t>
            </w:r>
            <w:r w:rsidRPr="00E90EA9">
              <w:rPr>
                <w:rFonts w:ascii="Times New Roman" w:hAnsi="Times New Roman"/>
                <w:iCs/>
                <w:color w:val="000000"/>
                <w:szCs w:val="20"/>
                <w:lang w:eastAsia="ru-RU"/>
              </w:rPr>
              <w:t xml:space="preserve"> Пункту 6</w:t>
            </w:r>
            <w:r>
              <w:rPr>
                <w:rFonts w:ascii="Times New Roman" w:hAnsi="Times New Roman"/>
                <w:iCs/>
                <w:color w:val="000000"/>
                <w:szCs w:val="20"/>
                <w:lang w:eastAsia="ru-RU"/>
              </w:rPr>
              <w:t>3</w:t>
            </w:r>
            <w:r w:rsidRPr="00E90EA9">
              <w:rPr>
                <w:rFonts w:ascii="Times New Roman" w:hAnsi="Times New Roman"/>
                <w:iCs/>
                <w:color w:val="000000"/>
                <w:szCs w:val="20"/>
                <w:lang w:eastAsia="ru-RU"/>
              </w:rPr>
              <w:t xml:space="preserve"> Ліцензійних умов</w:t>
            </w:r>
          </w:p>
        </w:tc>
      </w:tr>
      <w:tr w:rsidR="001934CE" w:rsidRPr="00146D19" w:rsidTr="00647C80">
        <w:trPr>
          <w:trHeight w:val="315"/>
        </w:trPr>
        <w:tc>
          <w:tcPr>
            <w:tcW w:w="988" w:type="dxa"/>
          </w:tcPr>
          <w:p w:rsidR="001934CE" w:rsidRPr="00146D19" w:rsidRDefault="006A1036" w:rsidP="001934CE">
            <w:pPr>
              <w:spacing w:after="0" w:line="240" w:lineRule="auto"/>
              <w:jc w:val="center"/>
              <w:rPr>
                <w:rFonts w:ascii="Times New Roman" w:hAnsi="Times New Roman"/>
                <w:szCs w:val="20"/>
              </w:rPr>
            </w:pPr>
            <w:r>
              <w:rPr>
                <w:rFonts w:ascii="Times New Roman" w:hAnsi="Times New Roman"/>
                <w:szCs w:val="20"/>
              </w:rPr>
              <w:t>20</w:t>
            </w:r>
            <w:r w:rsidR="001934CE">
              <w:rPr>
                <w:rFonts w:ascii="Times New Roman" w:hAnsi="Times New Roman"/>
                <w:szCs w:val="20"/>
              </w:rPr>
              <w:t>.2</w:t>
            </w:r>
          </w:p>
        </w:tc>
        <w:tc>
          <w:tcPr>
            <w:tcW w:w="2522" w:type="dxa"/>
          </w:tcPr>
          <w:p w:rsidR="001934CE" w:rsidRPr="00146D19" w:rsidRDefault="001934CE" w:rsidP="001934CE">
            <w:pPr>
              <w:spacing w:after="0" w:line="240" w:lineRule="auto"/>
              <w:jc w:val="both"/>
              <w:rPr>
                <w:rFonts w:ascii="Times New Roman" w:hAnsi="Times New Roman"/>
                <w:color w:val="000000"/>
                <w:szCs w:val="20"/>
              </w:rPr>
            </w:pPr>
            <w:r w:rsidRPr="00F367AC">
              <w:rPr>
                <w:rFonts w:ascii="Times New Roman" w:hAnsi="Times New Roman"/>
                <w:color w:val="000000"/>
                <w:szCs w:val="20"/>
              </w:rPr>
              <w:t>наявність на кожного учня по одному примірнику підручника з обов’язкових для вивчення навчальних предметів та/або забезпечення постійного доступу до їх електронних версій (або відповідного електронного ресурсу);</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146D19" w:rsidRDefault="001934CE" w:rsidP="001934CE">
            <w:pPr>
              <w:spacing w:after="0" w:line="240" w:lineRule="auto"/>
              <w:rPr>
                <w:rFonts w:ascii="Times New Roman" w:hAnsi="Times New Roman"/>
                <w:iCs/>
                <w:color w:val="000000"/>
                <w:szCs w:val="20"/>
                <w:lang w:eastAsia="ru-RU"/>
              </w:rPr>
            </w:pPr>
            <w:r>
              <w:rPr>
                <w:rFonts w:ascii="Times New Roman" w:hAnsi="Times New Roman"/>
                <w:szCs w:val="20"/>
                <w:lang w:eastAsia="ru-RU"/>
              </w:rPr>
              <w:t xml:space="preserve">Підпункт </w:t>
            </w:r>
            <w:r>
              <w:rPr>
                <w:rFonts w:ascii="Times New Roman" w:hAnsi="Times New Roman"/>
                <w:iCs/>
                <w:color w:val="000000"/>
                <w:szCs w:val="20"/>
                <w:lang w:eastAsia="ru-RU"/>
              </w:rPr>
              <w:t>2</w:t>
            </w:r>
            <w:r w:rsidRPr="00E90EA9">
              <w:rPr>
                <w:rFonts w:ascii="Times New Roman" w:hAnsi="Times New Roman"/>
                <w:iCs/>
                <w:color w:val="000000"/>
                <w:szCs w:val="20"/>
                <w:lang w:eastAsia="ru-RU"/>
              </w:rPr>
              <w:t xml:space="preserve"> Пункту 63 Ліцензійних умов</w:t>
            </w:r>
          </w:p>
        </w:tc>
      </w:tr>
      <w:tr w:rsidR="001934CE" w:rsidRPr="00146D19" w:rsidTr="00647C80">
        <w:trPr>
          <w:trHeight w:val="315"/>
        </w:trPr>
        <w:tc>
          <w:tcPr>
            <w:tcW w:w="988" w:type="dxa"/>
          </w:tcPr>
          <w:p w:rsidR="001934CE" w:rsidRPr="00146D19" w:rsidRDefault="006A1036" w:rsidP="001934CE">
            <w:pPr>
              <w:spacing w:after="0" w:line="240" w:lineRule="auto"/>
              <w:jc w:val="center"/>
              <w:rPr>
                <w:rFonts w:ascii="Times New Roman" w:hAnsi="Times New Roman"/>
                <w:szCs w:val="20"/>
              </w:rPr>
            </w:pPr>
            <w:r>
              <w:rPr>
                <w:rFonts w:ascii="Times New Roman" w:hAnsi="Times New Roman"/>
                <w:szCs w:val="20"/>
              </w:rPr>
              <w:t>20</w:t>
            </w:r>
            <w:r w:rsidR="001934CE">
              <w:rPr>
                <w:rFonts w:ascii="Times New Roman" w:hAnsi="Times New Roman"/>
                <w:szCs w:val="20"/>
              </w:rPr>
              <w:t>.3</w:t>
            </w:r>
          </w:p>
        </w:tc>
        <w:tc>
          <w:tcPr>
            <w:tcW w:w="2522" w:type="dxa"/>
          </w:tcPr>
          <w:p w:rsidR="001934CE" w:rsidRPr="00146D19" w:rsidRDefault="001934CE" w:rsidP="001934CE">
            <w:pPr>
              <w:spacing w:after="0" w:line="240" w:lineRule="auto"/>
              <w:jc w:val="both"/>
              <w:rPr>
                <w:rFonts w:ascii="Times New Roman" w:hAnsi="Times New Roman"/>
                <w:color w:val="000000"/>
                <w:szCs w:val="20"/>
              </w:rPr>
            </w:pPr>
            <w:r w:rsidRPr="00F367AC">
              <w:rPr>
                <w:rFonts w:ascii="Times New Roman" w:hAnsi="Times New Roman"/>
                <w:color w:val="000000"/>
                <w:szCs w:val="20"/>
              </w:rPr>
              <w:t>наявність веб-сайту закладу освіти або сторінок на веб-сайті його засновника (засновників) з інформацією про його діяльність;</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146D19" w:rsidRDefault="001934CE" w:rsidP="001934CE">
            <w:pPr>
              <w:spacing w:after="0" w:line="240" w:lineRule="auto"/>
              <w:rPr>
                <w:rFonts w:ascii="Times New Roman" w:hAnsi="Times New Roman"/>
                <w:iCs/>
                <w:color w:val="000000"/>
                <w:szCs w:val="20"/>
                <w:lang w:eastAsia="ru-RU"/>
              </w:rPr>
            </w:pPr>
            <w:r>
              <w:rPr>
                <w:rFonts w:ascii="Times New Roman" w:hAnsi="Times New Roman"/>
                <w:szCs w:val="20"/>
                <w:lang w:eastAsia="ru-RU"/>
              </w:rPr>
              <w:t xml:space="preserve">Підпункт </w:t>
            </w:r>
            <w:r>
              <w:rPr>
                <w:rFonts w:ascii="Times New Roman" w:hAnsi="Times New Roman"/>
                <w:iCs/>
                <w:color w:val="000000"/>
                <w:szCs w:val="20"/>
                <w:lang w:eastAsia="ru-RU"/>
              </w:rPr>
              <w:t>3</w:t>
            </w:r>
            <w:r w:rsidRPr="00E90EA9">
              <w:rPr>
                <w:rFonts w:ascii="Times New Roman" w:hAnsi="Times New Roman"/>
                <w:iCs/>
                <w:color w:val="000000"/>
                <w:szCs w:val="20"/>
                <w:lang w:eastAsia="ru-RU"/>
              </w:rPr>
              <w:t xml:space="preserve"> Пункту 63 Ліцензійних умов</w:t>
            </w:r>
          </w:p>
        </w:tc>
      </w:tr>
      <w:tr w:rsidR="001934CE" w:rsidRPr="00146D19" w:rsidTr="00647C80">
        <w:trPr>
          <w:trHeight w:val="315"/>
        </w:trPr>
        <w:tc>
          <w:tcPr>
            <w:tcW w:w="988" w:type="dxa"/>
          </w:tcPr>
          <w:p w:rsidR="001934CE" w:rsidRPr="00146D19" w:rsidRDefault="001934CE" w:rsidP="001934CE">
            <w:pPr>
              <w:spacing w:after="0" w:line="240" w:lineRule="auto"/>
              <w:jc w:val="center"/>
              <w:rPr>
                <w:rFonts w:ascii="Times New Roman" w:hAnsi="Times New Roman"/>
                <w:szCs w:val="20"/>
              </w:rPr>
            </w:pPr>
            <w:r>
              <w:rPr>
                <w:rFonts w:ascii="Times New Roman" w:hAnsi="Times New Roman"/>
                <w:szCs w:val="20"/>
              </w:rPr>
              <w:t>10.4</w:t>
            </w:r>
          </w:p>
        </w:tc>
        <w:tc>
          <w:tcPr>
            <w:tcW w:w="2522" w:type="dxa"/>
          </w:tcPr>
          <w:p w:rsidR="001934CE" w:rsidRPr="00146D19" w:rsidRDefault="001934CE" w:rsidP="001934CE">
            <w:pPr>
              <w:spacing w:after="0" w:line="240" w:lineRule="auto"/>
              <w:jc w:val="both"/>
              <w:rPr>
                <w:rFonts w:ascii="Times New Roman" w:hAnsi="Times New Roman"/>
                <w:color w:val="000000"/>
                <w:szCs w:val="20"/>
              </w:rPr>
            </w:pPr>
            <w:r w:rsidRPr="00F367AC">
              <w:rPr>
                <w:rFonts w:ascii="Times New Roman" w:hAnsi="Times New Roman"/>
                <w:color w:val="000000"/>
                <w:szCs w:val="20"/>
              </w:rPr>
              <w:t>наявність бібліотечного фонду закладу освіти</w:t>
            </w:r>
            <w:r>
              <w:rPr>
                <w:rFonts w:ascii="Times New Roman" w:hAnsi="Times New Roman"/>
                <w:color w:val="000000"/>
                <w:szCs w:val="20"/>
              </w:rPr>
              <w:t xml:space="preserve">, </w:t>
            </w:r>
            <w:r w:rsidRPr="00F367AC">
              <w:rPr>
                <w:rFonts w:ascii="Times New Roman" w:hAnsi="Times New Roman"/>
                <w:color w:val="000000"/>
                <w:szCs w:val="20"/>
              </w:rPr>
              <w:t xml:space="preserve">який </w:t>
            </w:r>
            <w:r w:rsidR="005E6608" w:rsidRPr="00F367AC">
              <w:rPr>
                <w:rFonts w:ascii="Times New Roman" w:hAnsi="Times New Roman"/>
                <w:color w:val="000000"/>
                <w:szCs w:val="20"/>
              </w:rPr>
              <w:t>складає</w:t>
            </w:r>
            <w:r w:rsidR="005E6608">
              <w:rPr>
                <w:rFonts w:ascii="Times New Roman" w:hAnsi="Times New Roman"/>
                <w:color w:val="000000"/>
                <w:szCs w:val="20"/>
              </w:rPr>
              <w:t>ться</w:t>
            </w:r>
            <w:r w:rsidRPr="00F367AC">
              <w:rPr>
                <w:rFonts w:ascii="Times New Roman" w:hAnsi="Times New Roman"/>
                <w:color w:val="000000"/>
                <w:szCs w:val="20"/>
              </w:rPr>
              <w:t xml:space="preserve"> з:</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146D19" w:rsidRDefault="001934CE" w:rsidP="001934CE">
            <w:pPr>
              <w:spacing w:after="0" w:line="240" w:lineRule="auto"/>
              <w:rPr>
                <w:rFonts w:ascii="Times New Roman" w:hAnsi="Times New Roman"/>
                <w:iCs/>
                <w:color w:val="000000"/>
                <w:szCs w:val="20"/>
                <w:lang w:eastAsia="ru-RU"/>
              </w:rPr>
            </w:pPr>
            <w:r>
              <w:rPr>
                <w:rFonts w:ascii="Times New Roman" w:hAnsi="Times New Roman"/>
                <w:szCs w:val="20"/>
                <w:lang w:eastAsia="ru-RU"/>
              </w:rPr>
              <w:t xml:space="preserve">Підпункт </w:t>
            </w:r>
            <w:r>
              <w:rPr>
                <w:rFonts w:ascii="Times New Roman" w:hAnsi="Times New Roman"/>
                <w:iCs/>
                <w:color w:val="000000"/>
                <w:szCs w:val="20"/>
                <w:lang w:eastAsia="ru-RU"/>
              </w:rPr>
              <w:t>4</w:t>
            </w:r>
            <w:r w:rsidRPr="00E90EA9">
              <w:rPr>
                <w:rFonts w:ascii="Times New Roman" w:hAnsi="Times New Roman"/>
                <w:iCs/>
                <w:color w:val="000000"/>
                <w:szCs w:val="20"/>
                <w:lang w:eastAsia="ru-RU"/>
              </w:rPr>
              <w:t xml:space="preserve"> Пункту 63 Ліцензійних умов</w:t>
            </w:r>
          </w:p>
        </w:tc>
      </w:tr>
      <w:tr w:rsidR="001934CE" w:rsidRPr="00146D19" w:rsidTr="00647C80">
        <w:trPr>
          <w:trHeight w:val="315"/>
        </w:trPr>
        <w:tc>
          <w:tcPr>
            <w:tcW w:w="988" w:type="dxa"/>
          </w:tcPr>
          <w:p w:rsidR="001934CE" w:rsidRPr="00146D19" w:rsidRDefault="006A1036" w:rsidP="001934CE">
            <w:pPr>
              <w:spacing w:after="0" w:line="240" w:lineRule="auto"/>
              <w:jc w:val="center"/>
              <w:rPr>
                <w:rFonts w:ascii="Times New Roman" w:hAnsi="Times New Roman"/>
                <w:szCs w:val="20"/>
              </w:rPr>
            </w:pPr>
            <w:r>
              <w:rPr>
                <w:rFonts w:ascii="Times New Roman" w:hAnsi="Times New Roman"/>
                <w:szCs w:val="20"/>
              </w:rPr>
              <w:t>2</w:t>
            </w:r>
            <w:r w:rsidR="001934CE">
              <w:rPr>
                <w:rFonts w:ascii="Times New Roman" w:hAnsi="Times New Roman"/>
                <w:szCs w:val="20"/>
              </w:rPr>
              <w:t>0.4.1</w:t>
            </w:r>
          </w:p>
        </w:tc>
        <w:tc>
          <w:tcPr>
            <w:tcW w:w="2522" w:type="dxa"/>
          </w:tcPr>
          <w:p w:rsidR="001934CE" w:rsidRPr="00146D19" w:rsidRDefault="001934CE" w:rsidP="001934CE">
            <w:pPr>
              <w:spacing w:after="0" w:line="240" w:lineRule="auto"/>
              <w:jc w:val="both"/>
              <w:rPr>
                <w:rFonts w:ascii="Times New Roman" w:hAnsi="Times New Roman"/>
                <w:color w:val="000000"/>
                <w:szCs w:val="20"/>
              </w:rPr>
            </w:pPr>
            <w:r w:rsidRPr="00F367AC">
              <w:rPr>
                <w:rFonts w:ascii="Times New Roman" w:hAnsi="Times New Roman"/>
                <w:color w:val="000000"/>
                <w:szCs w:val="20"/>
              </w:rPr>
              <w:t>художньої літератури для забезпечення виконання навчальних програм з навчальних предметів української, зарубіжної літератури, літератури корінних народів та національних меншин згідно з навчальним планом (з урахуванням наявності хрестоматій) або необхідно забезпечити кожному учневі постійний доступ до їх електронних версій (або відповідного електронного ресурсу);</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146D19" w:rsidRDefault="001934CE" w:rsidP="001934CE">
            <w:pPr>
              <w:spacing w:after="0" w:line="240" w:lineRule="auto"/>
              <w:rPr>
                <w:rFonts w:ascii="Times New Roman" w:hAnsi="Times New Roman"/>
                <w:iCs/>
                <w:color w:val="000000"/>
                <w:szCs w:val="20"/>
                <w:lang w:eastAsia="ru-RU"/>
              </w:rPr>
            </w:pPr>
            <w:r>
              <w:rPr>
                <w:rFonts w:ascii="Times New Roman" w:hAnsi="Times New Roman"/>
                <w:iCs/>
                <w:color w:val="000000"/>
                <w:szCs w:val="20"/>
                <w:lang w:eastAsia="ru-RU"/>
              </w:rPr>
              <w:t xml:space="preserve">Абзац 1 </w:t>
            </w:r>
            <w:r>
              <w:rPr>
                <w:rFonts w:ascii="Times New Roman" w:hAnsi="Times New Roman"/>
                <w:szCs w:val="20"/>
                <w:lang w:eastAsia="ru-RU"/>
              </w:rPr>
              <w:t xml:space="preserve"> Підпункту </w:t>
            </w:r>
            <w:r w:rsidRPr="00E90EA9">
              <w:rPr>
                <w:rFonts w:ascii="Times New Roman" w:hAnsi="Times New Roman"/>
                <w:iCs/>
                <w:color w:val="000000"/>
                <w:szCs w:val="20"/>
                <w:lang w:eastAsia="ru-RU"/>
              </w:rPr>
              <w:t>4 Пункту 63 Ліцензійних умов</w:t>
            </w:r>
          </w:p>
        </w:tc>
      </w:tr>
      <w:tr w:rsidR="001934CE" w:rsidRPr="00146D19" w:rsidTr="00647C80">
        <w:trPr>
          <w:trHeight w:val="315"/>
        </w:trPr>
        <w:tc>
          <w:tcPr>
            <w:tcW w:w="988" w:type="dxa"/>
          </w:tcPr>
          <w:p w:rsidR="001934CE" w:rsidRPr="00146D19" w:rsidRDefault="006A1036" w:rsidP="001934CE">
            <w:pPr>
              <w:spacing w:after="0" w:line="240" w:lineRule="auto"/>
              <w:jc w:val="center"/>
              <w:rPr>
                <w:rFonts w:ascii="Times New Roman" w:hAnsi="Times New Roman"/>
                <w:szCs w:val="20"/>
              </w:rPr>
            </w:pPr>
            <w:r>
              <w:rPr>
                <w:rFonts w:ascii="Times New Roman" w:hAnsi="Times New Roman"/>
                <w:szCs w:val="20"/>
              </w:rPr>
              <w:t>20</w:t>
            </w:r>
            <w:r w:rsidR="001934CE">
              <w:rPr>
                <w:rFonts w:ascii="Times New Roman" w:hAnsi="Times New Roman"/>
                <w:szCs w:val="20"/>
              </w:rPr>
              <w:t>.5</w:t>
            </w:r>
          </w:p>
        </w:tc>
        <w:tc>
          <w:tcPr>
            <w:tcW w:w="2522" w:type="dxa"/>
          </w:tcPr>
          <w:p w:rsidR="001934CE" w:rsidRPr="00146D19" w:rsidRDefault="001934CE" w:rsidP="001934CE">
            <w:pPr>
              <w:spacing w:after="0" w:line="240" w:lineRule="auto"/>
              <w:jc w:val="both"/>
              <w:rPr>
                <w:rFonts w:ascii="Times New Roman" w:hAnsi="Times New Roman"/>
                <w:color w:val="000000"/>
                <w:szCs w:val="20"/>
              </w:rPr>
            </w:pPr>
            <w:r w:rsidRPr="00F367AC">
              <w:rPr>
                <w:rFonts w:ascii="Times New Roman" w:hAnsi="Times New Roman"/>
                <w:color w:val="000000"/>
                <w:szCs w:val="20"/>
              </w:rPr>
              <w:t>довідкової літератури:</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146D19" w:rsidRDefault="001934CE" w:rsidP="001934CE">
            <w:pPr>
              <w:spacing w:after="0" w:line="240" w:lineRule="auto"/>
              <w:rPr>
                <w:rFonts w:ascii="Times New Roman" w:hAnsi="Times New Roman"/>
                <w:iCs/>
                <w:color w:val="000000"/>
                <w:szCs w:val="20"/>
                <w:lang w:eastAsia="ru-RU"/>
              </w:rPr>
            </w:pPr>
            <w:r w:rsidRPr="00E90EA9">
              <w:rPr>
                <w:rFonts w:ascii="Times New Roman" w:hAnsi="Times New Roman"/>
                <w:iCs/>
                <w:color w:val="000000"/>
                <w:szCs w:val="20"/>
                <w:lang w:eastAsia="ru-RU"/>
              </w:rPr>
              <w:t xml:space="preserve">Абзац </w:t>
            </w:r>
            <w:r>
              <w:rPr>
                <w:rFonts w:ascii="Times New Roman" w:hAnsi="Times New Roman"/>
                <w:iCs/>
                <w:color w:val="000000"/>
                <w:szCs w:val="20"/>
                <w:lang w:eastAsia="ru-RU"/>
              </w:rPr>
              <w:t>2</w:t>
            </w:r>
            <w:r w:rsidRPr="00E90EA9">
              <w:rPr>
                <w:rFonts w:ascii="Times New Roman" w:hAnsi="Times New Roman"/>
                <w:iCs/>
                <w:color w:val="000000"/>
                <w:szCs w:val="20"/>
                <w:lang w:eastAsia="ru-RU"/>
              </w:rPr>
              <w:t xml:space="preserve">  Підпункту 4 Пункту 63 Ліцензійних умов</w:t>
            </w:r>
          </w:p>
        </w:tc>
      </w:tr>
      <w:tr w:rsidR="001934CE" w:rsidRPr="00146D19" w:rsidTr="00647C80">
        <w:trPr>
          <w:trHeight w:val="315"/>
        </w:trPr>
        <w:tc>
          <w:tcPr>
            <w:tcW w:w="988" w:type="dxa"/>
          </w:tcPr>
          <w:p w:rsidR="001934CE" w:rsidRPr="00146D19" w:rsidRDefault="006A1036" w:rsidP="001934CE">
            <w:pPr>
              <w:spacing w:after="0" w:line="240" w:lineRule="auto"/>
              <w:jc w:val="center"/>
              <w:rPr>
                <w:rFonts w:ascii="Times New Roman" w:hAnsi="Times New Roman"/>
                <w:szCs w:val="20"/>
              </w:rPr>
            </w:pPr>
            <w:r>
              <w:rPr>
                <w:rFonts w:ascii="Times New Roman" w:hAnsi="Times New Roman"/>
                <w:szCs w:val="20"/>
              </w:rPr>
              <w:t>2</w:t>
            </w:r>
            <w:r w:rsidR="001934CE" w:rsidRPr="000C4E58">
              <w:rPr>
                <w:rFonts w:ascii="Times New Roman" w:hAnsi="Times New Roman"/>
                <w:szCs w:val="20"/>
              </w:rPr>
              <w:t>0.</w:t>
            </w:r>
            <w:r w:rsidR="001934CE">
              <w:rPr>
                <w:rFonts w:ascii="Times New Roman" w:hAnsi="Times New Roman"/>
                <w:szCs w:val="20"/>
              </w:rPr>
              <w:t>5.1</w:t>
            </w:r>
          </w:p>
        </w:tc>
        <w:tc>
          <w:tcPr>
            <w:tcW w:w="2522" w:type="dxa"/>
          </w:tcPr>
          <w:p w:rsidR="001934CE" w:rsidRPr="00F367AC" w:rsidRDefault="001934CE" w:rsidP="001934CE">
            <w:pPr>
              <w:spacing w:after="0" w:line="240" w:lineRule="auto"/>
              <w:jc w:val="both"/>
              <w:rPr>
                <w:rFonts w:ascii="Times New Roman" w:hAnsi="Times New Roman"/>
                <w:color w:val="000000"/>
                <w:szCs w:val="20"/>
              </w:rPr>
            </w:pPr>
            <w:r w:rsidRPr="000C4E58">
              <w:rPr>
                <w:rFonts w:ascii="Times New Roman" w:hAnsi="Times New Roman"/>
                <w:color w:val="000000"/>
                <w:szCs w:val="20"/>
              </w:rPr>
              <w:t xml:space="preserve">словників перекладних - по одному примірнику на п’ять учнів (з кожної іноземної мови згідно з </w:t>
            </w:r>
            <w:r w:rsidRPr="000C4E58">
              <w:rPr>
                <w:rFonts w:ascii="Times New Roman" w:hAnsi="Times New Roman"/>
                <w:color w:val="000000"/>
                <w:szCs w:val="20"/>
              </w:rPr>
              <w:lastRenderedPageBreak/>
              <w:t>навчальним планом) або необхідно забезпечити кожному учневі постійний доступ до їх електронних версій (або відповідного електронного ресурсу);</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lastRenderedPageBreak/>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146D19" w:rsidRDefault="001934CE" w:rsidP="001934CE">
            <w:pPr>
              <w:spacing w:after="0" w:line="240" w:lineRule="auto"/>
              <w:rPr>
                <w:rFonts w:ascii="Times New Roman" w:hAnsi="Times New Roman"/>
                <w:iCs/>
                <w:color w:val="000000"/>
                <w:szCs w:val="20"/>
                <w:lang w:eastAsia="ru-RU"/>
              </w:rPr>
            </w:pPr>
            <w:r w:rsidRPr="00E90EA9">
              <w:rPr>
                <w:rFonts w:ascii="Times New Roman" w:hAnsi="Times New Roman"/>
                <w:iCs/>
                <w:color w:val="000000"/>
                <w:szCs w:val="20"/>
                <w:lang w:eastAsia="ru-RU"/>
              </w:rPr>
              <w:t xml:space="preserve">Абзац </w:t>
            </w:r>
            <w:r>
              <w:rPr>
                <w:rFonts w:ascii="Times New Roman" w:hAnsi="Times New Roman"/>
                <w:iCs/>
                <w:color w:val="000000"/>
                <w:szCs w:val="20"/>
                <w:lang w:eastAsia="ru-RU"/>
              </w:rPr>
              <w:t>3</w:t>
            </w:r>
            <w:r w:rsidRPr="00E90EA9">
              <w:rPr>
                <w:rFonts w:ascii="Times New Roman" w:hAnsi="Times New Roman"/>
                <w:iCs/>
                <w:color w:val="000000"/>
                <w:szCs w:val="20"/>
                <w:lang w:eastAsia="ru-RU"/>
              </w:rPr>
              <w:t xml:space="preserve">  Підпункту 4 Пункту 63 </w:t>
            </w:r>
            <w:r w:rsidRPr="00E90EA9">
              <w:rPr>
                <w:rFonts w:ascii="Times New Roman" w:hAnsi="Times New Roman"/>
                <w:iCs/>
                <w:color w:val="000000"/>
                <w:szCs w:val="20"/>
                <w:lang w:eastAsia="ru-RU"/>
              </w:rPr>
              <w:lastRenderedPageBreak/>
              <w:t>Ліцензійних умов</w:t>
            </w:r>
          </w:p>
        </w:tc>
      </w:tr>
      <w:tr w:rsidR="001934CE" w:rsidRPr="00146D19" w:rsidTr="00647C80">
        <w:trPr>
          <w:trHeight w:val="315"/>
        </w:trPr>
        <w:tc>
          <w:tcPr>
            <w:tcW w:w="988" w:type="dxa"/>
          </w:tcPr>
          <w:p w:rsidR="001934CE" w:rsidRPr="00146D19" w:rsidRDefault="006A1036" w:rsidP="001934CE">
            <w:pPr>
              <w:spacing w:after="0" w:line="240" w:lineRule="auto"/>
              <w:jc w:val="center"/>
              <w:rPr>
                <w:rFonts w:ascii="Times New Roman" w:hAnsi="Times New Roman"/>
                <w:szCs w:val="20"/>
              </w:rPr>
            </w:pPr>
            <w:r>
              <w:rPr>
                <w:rFonts w:ascii="Times New Roman" w:hAnsi="Times New Roman"/>
                <w:szCs w:val="20"/>
              </w:rPr>
              <w:lastRenderedPageBreak/>
              <w:t>2</w:t>
            </w:r>
            <w:r w:rsidR="001934CE" w:rsidRPr="000C4E58">
              <w:rPr>
                <w:rFonts w:ascii="Times New Roman" w:hAnsi="Times New Roman"/>
                <w:szCs w:val="20"/>
              </w:rPr>
              <w:t>0.</w:t>
            </w:r>
            <w:r w:rsidR="001934CE">
              <w:rPr>
                <w:rFonts w:ascii="Times New Roman" w:hAnsi="Times New Roman"/>
                <w:szCs w:val="20"/>
              </w:rPr>
              <w:t>5</w:t>
            </w:r>
            <w:r w:rsidR="001934CE" w:rsidRPr="000C4E58">
              <w:rPr>
                <w:rFonts w:ascii="Times New Roman" w:hAnsi="Times New Roman"/>
                <w:szCs w:val="20"/>
              </w:rPr>
              <w:t>.</w:t>
            </w:r>
            <w:r w:rsidR="001934CE">
              <w:rPr>
                <w:rFonts w:ascii="Times New Roman" w:hAnsi="Times New Roman"/>
                <w:szCs w:val="20"/>
              </w:rPr>
              <w:t>2</w:t>
            </w:r>
          </w:p>
        </w:tc>
        <w:tc>
          <w:tcPr>
            <w:tcW w:w="2522" w:type="dxa"/>
          </w:tcPr>
          <w:p w:rsidR="001934CE" w:rsidRPr="00F367AC" w:rsidRDefault="001934CE" w:rsidP="001934CE">
            <w:pPr>
              <w:spacing w:after="0" w:line="240" w:lineRule="auto"/>
              <w:jc w:val="both"/>
              <w:rPr>
                <w:rFonts w:ascii="Times New Roman" w:hAnsi="Times New Roman"/>
                <w:color w:val="000000"/>
                <w:szCs w:val="20"/>
              </w:rPr>
            </w:pPr>
            <w:r w:rsidRPr="000C4E58">
              <w:rPr>
                <w:rFonts w:ascii="Times New Roman" w:hAnsi="Times New Roman"/>
                <w:color w:val="000000"/>
                <w:szCs w:val="20"/>
              </w:rPr>
              <w:t>тлумачних, орфографічних словників, словників іншомовних слів (українською мовою) - по одному примірнику на п’ять учнів кожного виду словника або необхідно забезпечити кожному учневі постійний доступ до їх електронних версій (або відповідного електронного ресурсу)</w:t>
            </w:r>
            <w:r>
              <w:rPr>
                <w:rFonts w:ascii="Times New Roman" w:hAnsi="Times New Roman"/>
                <w:color w:val="000000"/>
                <w:szCs w:val="20"/>
              </w:rPr>
              <w:t>;</w:t>
            </w:r>
          </w:p>
        </w:tc>
        <w:tc>
          <w:tcPr>
            <w:tcW w:w="1022" w:type="dxa"/>
          </w:tcPr>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В</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С</w:t>
            </w:r>
          </w:p>
          <w:p w:rsidR="001934CE" w:rsidRPr="00146D19" w:rsidRDefault="001934CE" w:rsidP="001934CE">
            <w:pPr>
              <w:spacing w:after="0" w:line="240" w:lineRule="auto"/>
              <w:jc w:val="center"/>
              <w:rPr>
                <w:rFonts w:ascii="Times New Roman" w:hAnsi="Times New Roman"/>
                <w:color w:val="000000"/>
                <w:szCs w:val="20"/>
              </w:rPr>
            </w:pPr>
            <w:r w:rsidRPr="00146D19">
              <w:rPr>
                <w:rFonts w:ascii="Times New Roman" w:hAnsi="Times New Roman"/>
                <w:color w:val="000000"/>
                <w:szCs w:val="20"/>
              </w:rPr>
              <w:t>Н</w:t>
            </w:r>
          </w:p>
        </w:tc>
        <w:tc>
          <w:tcPr>
            <w:tcW w:w="2121" w:type="dxa"/>
          </w:tcPr>
          <w:p w:rsidR="001934CE" w:rsidRPr="00146D19" w:rsidRDefault="001934CE" w:rsidP="001934CE">
            <w:pPr>
              <w:spacing w:after="0" w:line="240" w:lineRule="auto"/>
              <w:jc w:val="center"/>
              <w:rPr>
                <w:rFonts w:ascii="Times New Roman" w:hAnsi="Times New Roman"/>
                <w:b/>
                <w:szCs w:val="20"/>
              </w:rPr>
            </w:pPr>
          </w:p>
        </w:tc>
        <w:tc>
          <w:tcPr>
            <w:tcW w:w="545" w:type="dxa"/>
            <w:vAlign w:val="center"/>
          </w:tcPr>
          <w:p w:rsidR="001934CE" w:rsidRPr="00146D19" w:rsidRDefault="001934CE" w:rsidP="001934CE">
            <w:pPr>
              <w:spacing w:after="0" w:line="240" w:lineRule="auto"/>
              <w:jc w:val="center"/>
              <w:rPr>
                <w:rFonts w:ascii="Times New Roman" w:hAnsi="Times New Roman"/>
                <w:szCs w:val="20"/>
              </w:rPr>
            </w:pPr>
          </w:p>
        </w:tc>
        <w:tc>
          <w:tcPr>
            <w:tcW w:w="412" w:type="dxa"/>
            <w:vAlign w:val="center"/>
          </w:tcPr>
          <w:p w:rsidR="001934CE" w:rsidRPr="00146D19" w:rsidRDefault="001934CE" w:rsidP="001934CE">
            <w:pPr>
              <w:spacing w:after="0" w:line="240" w:lineRule="auto"/>
              <w:jc w:val="center"/>
              <w:rPr>
                <w:rFonts w:ascii="Times New Roman" w:hAnsi="Times New Roman"/>
                <w:szCs w:val="20"/>
              </w:rPr>
            </w:pPr>
          </w:p>
        </w:tc>
        <w:tc>
          <w:tcPr>
            <w:tcW w:w="1027" w:type="dxa"/>
            <w:vAlign w:val="center"/>
          </w:tcPr>
          <w:p w:rsidR="001934CE" w:rsidRPr="00146D19" w:rsidRDefault="001934CE" w:rsidP="001934CE">
            <w:pPr>
              <w:spacing w:after="0" w:line="240" w:lineRule="auto"/>
              <w:jc w:val="center"/>
              <w:rPr>
                <w:rFonts w:ascii="Times New Roman" w:hAnsi="Times New Roman"/>
                <w:szCs w:val="20"/>
              </w:rPr>
            </w:pPr>
          </w:p>
        </w:tc>
        <w:tc>
          <w:tcPr>
            <w:tcW w:w="1860" w:type="dxa"/>
          </w:tcPr>
          <w:p w:rsidR="001934CE" w:rsidRPr="00146D19" w:rsidRDefault="001934CE" w:rsidP="001934CE">
            <w:pPr>
              <w:spacing w:after="0" w:line="240" w:lineRule="auto"/>
              <w:rPr>
                <w:rFonts w:ascii="Times New Roman" w:hAnsi="Times New Roman"/>
                <w:iCs/>
                <w:color w:val="000000"/>
                <w:szCs w:val="20"/>
                <w:lang w:eastAsia="ru-RU"/>
              </w:rPr>
            </w:pPr>
            <w:r w:rsidRPr="00E90EA9">
              <w:rPr>
                <w:rFonts w:ascii="Times New Roman" w:hAnsi="Times New Roman"/>
                <w:iCs/>
                <w:color w:val="000000"/>
                <w:szCs w:val="20"/>
                <w:lang w:eastAsia="ru-RU"/>
              </w:rPr>
              <w:t xml:space="preserve">Абзац </w:t>
            </w:r>
            <w:r>
              <w:rPr>
                <w:rFonts w:ascii="Times New Roman" w:hAnsi="Times New Roman"/>
                <w:iCs/>
                <w:color w:val="000000"/>
                <w:szCs w:val="20"/>
                <w:lang w:eastAsia="ru-RU"/>
              </w:rPr>
              <w:t>4</w:t>
            </w:r>
            <w:r w:rsidRPr="00E90EA9">
              <w:rPr>
                <w:rFonts w:ascii="Times New Roman" w:hAnsi="Times New Roman"/>
                <w:iCs/>
                <w:color w:val="000000"/>
                <w:szCs w:val="20"/>
                <w:lang w:eastAsia="ru-RU"/>
              </w:rPr>
              <w:t xml:space="preserve">  Підпункту 4 Пункту 63 Ліцензійних умов</w:t>
            </w:r>
          </w:p>
        </w:tc>
      </w:tr>
    </w:tbl>
    <w:p w:rsidR="00250FD8" w:rsidRDefault="00250FD8" w:rsidP="0044286F">
      <w:pPr>
        <w:spacing w:after="0" w:line="240" w:lineRule="auto"/>
        <w:jc w:val="both"/>
        <w:rPr>
          <w:rFonts w:ascii="Times New Roman" w:eastAsia="Times New Roman" w:hAnsi="Times New Roman"/>
          <w:bCs/>
          <w:lang w:eastAsia="ru-RU"/>
        </w:rPr>
      </w:pPr>
    </w:p>
    <w:p w:rsidR="0044286F" w:rsidRDefault="00250FD8" w:rsidP="0044286F">
      <w:pPr>
        <w:spacing w:after="0" w:line="240" w:lineRule="auto"/>
        <w:jc w:val="both"/>
        <w:rPr>
          <w:rFonts w:ascii="Times New Roman" w:eastAsia="Times New Roman" w:hAnsi="Times New Roman"/>
          <w:bCs/>
          <w:lang w:eastAsia="ru-RU"/>
        </w:rPr>
      </w:pPr>
      <w:r w:rsidRPr="00250FD8">
        <w:rPr>
          <w:rFonts w:ascii="Times New Roman" w:eastAsia="Times New Roman" w:hAnsi="Times New Roman"/>
          <w:bCs/>
          <w:lang w:eastAsia="ru-RU"/>
        </w:rPr>
        <w:t>*Ступені ризику: «Н» - незначний, «С» - середній, «В» - високий</w:t>
      </w:r>
      <w:r>
        <w:rPr>
          <w:rFonts w:ascii="Times New Roman" w:eastAsia="Times New Roman" w:hAnsi="Times New Roman"/>
          <w:bCs/>
          <w:lang w:eastAsia="ru-RU"/>
        </w:rPr>
        <w:t>.</w:t>
      </w:r>
    </w:p>
    <w:p w:rsidR="00250FD8" w:rsidRPr="00250FD8" w:rsidRDefault="00250FD8" w:rsidP="0044286F">
      <w:pPr>
        <w:spacing w:after="0" w:line="240" w:lineRule="auto"/>
        <w:jc w:val="both"/>
        <w:rPr>
          <w:rFonts w:ascii="Times New Roman" w:eastAsia="Times New Roman" w:hAnsi="Times New Roman"/>
          <w:bCs/>
          <w:lang w:eastAsia="ru-RU"/>
        </w:rPr>
      </w:pPr>
    </w:p>
    <w:p w:rsidR="0044286F" w:rsidRDefault="006161FA" w:rsidP="0044286F">
      <w:pPr>
        <w:spacing w:after="0" w:line="240" w:lineRule="auto"/>
        <w:jc w:val="both"/>
        <w:rPr>
          <w:rFonts w:asciiTheme="minorHAnsi" w:eastAsia="Times New Roman" w:hAnsiTheme="minorHAnsi"/>
          <w:lang w:eastAsia="ru-RU"/>
        </w:rPr>
      </w:pPr>
      <w:r>
        <w:rPr>
          <w:rFonts w:ascii="Times New Roman" w:hAnsi="Times New Roman"/>
          <w:iCs/>
          <w:lang w:eastAsia="ru-RU"/>
        </w:rPr>
        <w:t>** Заповнює керівник</w:t>
      </w:r>
      <w:r w:rsidR="0044286F" w:rsidRPr="0044286F">
        <w:rPr>
          <w:rFonts w:ascii="Times New Roman" w:hAnsi="Times New Roman"/>
          <w:iCs/>
          <w:lang w:eastAsia="ru-RU"/>
        </w:rPr>
        <w:t xml:space="preserve"> суб’єкта </w:t>
      </w:r>
      <w:r>
        <w:rPr>
          <w:rFonts w:ascii="Times New Roman" w:hAnsi="Times New Roman"/>
          <w:iCs/>
          <w:lang w:eastAsia="ru-RU"/>
        </w:rPr>
        <w:t>господарювання або уповноважена ним особа</w:t>
      </w:r>
      <w:r w:rsidR="0044286F" w:rsidRPr="0044286F">
        <w:rPr>
          <w:rFonts w:ascii="Times New Roman" w:hAnsi="Times New Roman"/>
          <w:iCs/>
          <w:lang w:eastAsia="ru-RU"/>
        </w:rPr>
        <w:t xml:space="preserve"> у добровільному порядку шляхом присвоєння кожному з питань від 1 до 4 балів, де 4 позначає питання щодо вимоги законодавства, дотримання якої має найбільше адміністративне, фінансове або будь-яке інше навантажен</w:t>
      </w:r>
      <w:r>
        <w:rPr>
          <w:rFonts w:ascii="Times New Roman" w:hAnsi="Times New Roman"/>
          <w:iCs/>
          <w:lang w:eastAsia="ru-RU"/>
        </w:rPr>
        <w:t>ня на суб’єкта господарювання,</w:t>
      </w:r>
      <w:r w:rsidR="00194F17">
        <w:rPr>
          <w:rFonts w:ascii="Times New Roman" w:hAnsi="Times New Roman"/>
          <w:iCs/>
          <w:lang w:eastAsia="ru-RU"/>
        </w:rPr>
        <w:t xml:space="preserve"> 1 – </w:t>
      </w:r>
      <w:r w:rsidR="0044286F" w:rsidRPr="0044286F">
        <w:rPr>
          <w:rFonts w:ascii="Times New Roman" w:hAnsi="Times New Roman"/>
          <w:iCs/>
          <w:lang w:eastAsia="ru-RU"/>
        </w:rPr>
        <w:t>питання щодо вимоги законодавства, дотримання якої не передбачає такого навантаження на суб’єкта господарювання</w:t>
      </w:r>
      <w:r w:rsidR="0044286F" w:rsidRPr="0044286F">
        <w:rPr>
          <w:rFonts w:ascii="Antiqua" w:eastAsia="Times New Roman" w:hAnsi="Antiqua"/>
          <w:lang w:eastAsia="ru-RU"/>
        </w:rPr>
        <w:t>.</w:t>
      </w:r>
    </w:p>
    <w:p w:rsidR="00D0638F" w:rsidRDefault="00D0638F" w:rsidP="0044286F">
      <w:pPr>
        <w:spacing w:after="0" w:line="240" w:lineRule="auto"/>
        <w:jc w:val="both"/>
        <w:rPr>
          <w:rFonts w:asciiTheme="minorHAnsi" w:eastAsia="Times New Roman" w:hAnsiTheme="minorHAnsi"/>
          <w:lang w:eastAsia="ru-RU"/>
        </w:rPr>
      </w:pPr>
    </w:p>
    <w:p w:rsidR="002D4FBE" w:rsidRDefault="002D4FBE" w:rsidP="00640243">
      <w:pPr>
        <w:spacing w:after="60" w:line="240" w:lineRule="auto"/>
        <w:jc w:val="both"/>
        <w:rPr>
          <w:rFonts w:ascii="Times New Roman" w:eastAsia="Times New Roman" w:hAnsi="Times New Roman"/>
          <w:bCs/>
          <w:sz w:val="28"/>
          <w:szCs w:val="28"/>
          <w:lang w:eastAsia="ru-RU"/>
        </w:rPr>
      </w:pPr>
    </w:p>
    <w:sectPr w:rsidR="002D4FBE" w:rsidSect="00250FD8">
      <w:headerReference w:type="default" r:id="rId8"/>
      <w:headerReference w:type="first" r:id="rId9"/>
      <w:pgSz w:w="11906" w:h="16838"/>
      <w:pgMar w:top="709" w:right="566" w:bottom="567"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E91" w:rsidRDefault="00BD6E91">
      <w:r>
        <w:separator/>
      </w:r>
    </w:p>
  </w:endnote>
  <w:endnote w:type="continuationSeparator" w:id="0">
    <w:p w:rsidR="00BD6E91" w:rsidRDefault="00BD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E91" w:rsidRDefault="00BD6E91">
      <w:r>
        <w:separator/>
      </w:r>
    </w:p>
  </w:footnote>
  <w:footnote w:type="continuationSeparator" w:id="0">
    <w:p w:rsidR="00BD6E91" w:rsidRDefault="00BD6E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167347"/>
      <w:docPartObj>
        <w:docPartGallery w:val="Page Numbers (Top of Page)"/>
        <w:docPartUnique/>
      </w:docPartObj>
    </w:sdtPr>
    <w:sdtEndPr/>
    <w:sdtContent>
      <w:p w:rsidR="005E6608" w:rsidRDefault="005E6608">
        <w:pPr>
          <w:pStyle w:val="a3"/>
          <w:jc w:val="center"/>
        </w:pPr>
        <w:r>
          <w:fldChar w:fldCharType="begin"/>
        </w:r>
        <w:r>
          <w:instrText>PAGE   \* MERGEFORMAT</w:instrText>
        </w:r>
        <w:r>
          <w:fldChar w:fldCharType="separate"/>
        </w:r>
        <w:r w:rsidR="00870267">
          <w:rPr>
            <w:noProof/>
          </w:rPr>
          <w:t>14</w:t>
        </w:r>
        <w:r>
          <w:fldChar w:fldCharType="end"/>
        </w:r>
      </w:p>
      <w:p w:rsidR="005E6608" w:rsidRDefault="005E6608" w:rsidP="00250FD8">
        <w:pPr>
          <w:pStyle w:val="a3"/>
          <w:jc w:val="right"/>
        </w:pPr>
        <w:r w:rsidRPr="00250FD8">
          <w:rPr>
            <w:rFonts w:ascii="Times New Roman" w:hAnsi="Times New Roman"/>
            <w:sz w:val="24"/>
            <w:szCs w:val="24"/>
          </w:rPr>
          <w:t>Продовження додатка 4</w:t>
        </w:r>
      </w:p>
    </w:sdtContent>
  </w:sdt>
  <w:p w:rsidR="005E6608" w:rsidRPr="00250FD8" w:rsidRDefault="005E6608" w:rsidP="00A47085">
    <w:pPr>
      <w:pStyle w:val="a9"/>
      <w:spacing w:before="0" w:beforeAutospacing="0" w:after="60"/>
      <w:jc w:val="right"/>
      <w:rPr>
        <w:bCs/>
        <w:lang w:val="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imes New Roman" w:hAnsi="Times New Roman"/>
        <w:sz w:val="24"/>
        <w:szCs w:val="24"/>
        <w:lang w:val="ru-RU" w:eastAsia="ru-RU"/>
      </w:rPr>
      <w:id w:val="239992070"/>
      <w:docPartObj>
        <w:docPartGallery w:val="Page Numbers (Top of Page)"/>
        <w:docPartUnique/>
      </w:docPartObj>
    </w:sdtPr>
    <w:sdtEndPr/>
    <w:sdtContent>
      <w:p w:rsidR="005E6608" w:rsidRDefault="005E6608">
        <w:pPr>
          <w:pStyle w:val="a3"/>
          <w:jc w:val="center"/>
        </w:pPr>
      </w:p>
      <w:p w:rsidR="005E6608" w:rsidRDefault="00BD6E91" w:rsidP="00250FD8">
        <w:pPr>
          <w:pStyle w:val="a9"/>
          <w:spacing w:before="0" w:beforeAutospacing="0" w:after="60"/>
          <w:ind w:firstLine="5670"/>
        </w:pPr>
      </w:p>
    </w:sdtContent>
  </w:sdt>
  <w:p w:rsidR="005E6608" w:rsidRDefault="005E6608" w:rsidP="00250FD8">
    <w:pPr>
      <w:pStyle w:val="a9"/>
      <w:spacing w:before="0" w:beforeAutospacing="0" w:after="60"/>
      <w:ind w:firstLine="5670"/>
      <w:rPr>
        <w:bCs/>
      </w:rPr>
    </w:pPr>
    <w:r w:rsidRPr="00DB2141">
      <w:rPr>
        <w:bCs/>
        <w:lang w:val="uk-UA"/>
      </w:rPr>
      <w:t xml:space="preserve">Додаток </w:t>
    </w:r>
    <w:r w:rsidRPr="00DB2141">
      <w:rPr>
        <w:bCs/>
      </w:rPr>
      <w:t>4</w:t>
    </w:r>
  </w:p>
  <w:p w:rsidR="005E6608" w:rsidRPr="00250FD8" w:rsidRDefault="005E6608" w:rsidP="00250FD8">
    <w:pPr>
      <w:pStyle w:val="a9"/>
      <w:tabs>
        <w:tab w:val="left" w:pos="8647"/>
        <w:tab w:val="left" w:pos="10205"/>
      </w:tabs>
      <w:spacing w:before="0" w:beforeAutospacing="0" w:after="60"/>
      <w:ind w:left="5670"/>
      <w:jc w:val="both"/>
      <w:rPr>
        <w:bCs/>
        <w:sz w:val="20"/>
        <w:szCs w:val="20"/>
        <w:lang w:val="uk-UA"/>
      </w:rPr>
    </w:pPr>
    <w:r>
      <w:rPr>
        <w:bCs/>
        <w:sz w:val="20"/>
        <w:szCs w:val="20"/>
        <w:lang w:val="uk-UA"/>
      </w:rPr>
      <w:t xml:space="preserve">до </w:t>
    </w:r>
    <w:proofErr w:type="spellStart"/>
    <w:r>
      <w:rPr>
        <w:bCs/>
        <w:sz w:val="20"/>
        <w:szCs w:val="20"/>
        <w:lang w:val="uk-UA"/>
      </w:rPr>
      <w:t>Акта</w:t>
    </w:r>
    <w:proofErr w:type="spellEnd"/>
    <w:r>
      <w:rPr>
        <w:bCs/>
        <w:sz w:val="20"/>
        <w:szCs w:val="20"/>
        <w:lang w:val="uk-UA"/>
      </w:rPr>
      <w:t xml:space="preserve">, складеного за результатами проведення  планового (позапланового) заходу державного нагляду (контролю) щодо дотримання </w:t>
    </w:r>
    <w:proofErr w:type="spellStart"/>
    <w:r>
      <w:rPr>
        <w:bCs/>
        <w:sz w:val="20"/>
        <w:szCs w:val="20"/>
        <w:lang w:val="uk-UA"/>
      </w:rPr>
      <w:t>суб</w:t>
    </w:r>
    <w:proofErr w:type="spellEnd"/>
    <w:r>
      <w:rPr>
        <w:bCs/>
        <w:sz w:val="20"/>
        <w:szCs w:val="20"/>
      </w:rPr>
      <w:t>’</w:t>
    </w:r>
    <w:proofErr w:type="spellStart"/>
    <w:r>
      <w:rPr>
        <w:bCs/>
        <w:sz w:val="20"/>
        <w:szCs w:val="20"/>
        <w:lang w:val="uk-UA"/>
      </w:rPr>
      <w:t>єктом</w:t>
    </w:r>
    <w:proofErr w:type="spellEnd"/>
    <w:r>
      <w:rPr>
        <w:bCs/>
        <w:sz w:val="20"/>
        <w:szCs w:val="20"/>
        <w:lang w:val="uk-UA"/>
      </w:rPr>
      <w:t xml:space="preserve"> господарювання вимог законодавства у</w:t>
    </w:r>
    <w:r>
      <w:rPr>
        <w:bCs/>
        <w:sz w:val="20"/>
        <w:szCs w:val="20"/>
      </w:rPr>
      <w:t xml:space="preserve"> </w:t>
    </w:r>
    <w:r>
      <w:rPr>
        <w:bCs/>
        <w:sz w:val="20"/>
        <w:szCs w:val="20"/>
        <w:lang w:val="uk-UA"/>
      </w:rPr>
      <w:t>сфері освітньої діяльності, що підлягає ліцензуванню</w:t>
    </w:r>
  </w:p>
  <w:p w:rsidR="005E6608" w:rsidRDefault="005E6608">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D68E8"/>
    <w:multiLevelType w:val="multilevel"/>
    <w:tmpl w:val="6E66B9C8"/>
    <w:lvl w:ilvl="0">
      <w:start w:val="1"/>
      <w:numFmt w:val="decimal"/>
      <w:lvlText w:val="%1."/>
      <w:lvlJc w:val="left"/>
      <w:pPr>
        <w:ind w:left="360" w:hanging="360"/>
      </w:pPr>
      <w:rPr>
        <w:rFonts w:ascii="Times New Roman" w:hAnsi="Times New Roman" w:hint="default"/>
      </w:rPr>
    </w:lvl>
    <w:lvl w:ilvl="1">
      <w:start w:val="1"/>
      <w:numFmt w:val="decimal"/>
      <w:lvlText w:val="%1.%2."/>
      <w:lvlJc w:val="left"/>
      <w:pPr>
        <w:ind w:left="360" w:hanging="360"/>
      </w:pPr>
      <w:rPr>
        <w:rFonts w:ascii="Times New Roman" w:hAnsi="Times New Roman" w:hint="default"/>
        <w:b/>
        <w:i/>
        <w:color w:val="auto"/>
        <w:sz w:val="24"/>
        <w:szCs w:val="24"/>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C8A"/>
    <w:rsid w:val="00024FE1"/>
    <w:rsid w:val="000326E3"/>
    <w:rsid w:val="0003332F"/>
    <w:rsid w:val="0003467B"/>
    <w:rsid w:val="00042D92"/>
    <w:rsid w:val="000433B2"/>
    <w:rsid w:val="00072ECA"/>
    <w:rsid w:val="0007503F"/>
    <w:rsid w:val="00080870"/>
    <w:rsid w:val="000A51A9"/>
    <w:rsid w:val="000B58EE"/>
    <w:rsid w:val="000B5B47"/>
    <w:rsid w:val="000C4E58"/>
    <w:rsid w:val="000F0187"/>
    <w:rsid w:val="001063AD"/>
    <w:rsid w:val="00121B72"/>
    <w:rsid w:val="00136D5D"/>
    <w:rsid w:val="00146D19"/>
    <w:rsid w:val="001934CE"/>
    <w:rsid w:val="00194F17"/>
    <w:rsid w:val="001A7930"/>
    <w:rsid w:val="001B40F0"/>
    <w:rsid w:val="001B7081"/>
    <w:rsid w:val="001C3493"/>
    <w:rsid w:val="001C6D05"/>
    <w:rsid w:val="001F16FB"/>
    <w:rsid w:val="00205B2D"/>
    <w:rsid w:val="00207C8A"/>
    <w:rsid w:val="00213ABC"/>
    <w:rsid w:val="00222C7E"/>
    <w:rsid w:val="00227F11"/>
    <w:rsid w:val="00250FD8"/>
    <w:rsid w:val="00255ED5"/>
    <w:rsid w:val="00257B56"/>
    <w:rsid w:val="002663DD"/>
    <w:rsid w:val="00281B3A"/>
    <w:rsid w:val="00286A4A"/>
    <w:rsid w:val="002C0026"/>
    <w:rsid w:val="002C5142"/>
    <w:rsid w:val="002D4FBE"/>
    <w:rsid w:val="002D682E"/>
    <w:rsid w:val="002E2B1A"/>
    <w:rsid w:val="00304A04"/>
    <w:rsid w:val="00307630"/>
    <w:rsid w:val="00327470"/>
    <w:rsid w:val="00332F7E"/>
    <w:rsid w:val="0035433A"/>
    <w:rsid w:val="0036445B"/>
    <w:rsid w:val="00376614"/>
    <w:rsid w:val="003B0C91"/>
    <w:rsid w:val="003D1090"/>
    <w:rsid w:val="003D6F5F"/>
    <w:rsid w:val="004003F7"/>
    <w:rsid w:val="00401926"/>
    <w:rsid w:val="00426D0B"/>
    <w:rsid w:val="00431D6A"/>
    <w:rsid w:val="0044286F"/>
    <w:rsid w:val="004609A8"/>
    <w:rsid w:val="00462B12"/>
    <w:rsid w:val="00463DFC"/>
    <w:rsid w:val="004700E6"/>
    <w:rsid w:val="0047353C"/>
    <w:rsid w:val="0049112D"/>
    <w:rsid w:val="00491E16"/>
    <w:rsid w:val="00494D97"/>
    <w:rsid w:val="00496F1B"/>
    <w:rsid w:val="004A4252"/>
    <w:rsid w:val="004B0074"/>
    <w:rsid w:val="004B0CCB"/>
    <w:rsid w:val="004C1B1B"/>
    <w:rsid w:val="004C394F"/>
    <w:rsid w:val="004C50FA"/>
    <w:rsid w:val="004D1E01"/>
    <w:rsid w:val="004E0950"/>
    <w:rsid w:val="005026FA"/>
    <w:rsid w:val="005073CA"/>
    <w:rsid w:val="00511E08"/>
    <w:rsid w:val="005209CF"/>
    <w:rsid w:val="00525ECC"/>
    <w:rsid w:val="0053663E"/>
    <w:rsid w:val="0057228D"/>
    <w:rsid w:val="005975FF"/>
    <w:rsid w:val="005B2F3A"/>
    <w:rsid w:val="005B6613"/>
    <w:rsid w:val="005E35C6"/>
    <w:rsid w:val="005E6608"/>
    <w:rsid w:val="006128C5"/>
    <w:rsid w:val="006161FA"/>
    <w:rsid w:val="00640243"/>
    <w:rsid w:val="0064221E"/>
    <w:rsid w:val="00647C80"/>
    <w:rsid w:val="00653C9E"/>
    <w:rsid w:val="00664E58"/>
    <w:rsid w:val="006727C9"/>
    <w:rsid w:val="006A1036"/>
    <w:rsid w:val="006B7B63"/>
    <w:rsid w:val="006F1FC1"/>
    <w:rsid w:val="006F395E"/>
    <w:rsid w:val="00703203"/>
    <w:rsid w:val="007179A5"/>
    <w:rsid w:val="007447A6"/>
    <w:rsid w:val="007576AF"/>
    <w:rsid w:val="00770867"/>
    <w:rsid w:val="00783137"/>
    <w:rsid w:val="00784349"/>
    <w:rsid w:val="00795966"/>
    <w:rsid w:val="007A5981"/>
    <w:rsid w:val="007A7E18"/>
    <w:rsid w:val="007C13EF"/>
    <w:rsid w:val="007F1E0B"/>
    <w:rsid w:val="00804B3C"/>
    <w:rsid w:val="008139B9"/>
    <w:rsid w:val="008402F1"/>
    <w:rsid w:val="00843A43"/>
    <w:rsid w:val="00845501"/>
    <w:rsid w:val="00863722"/>
    <w:rsid w:val="0086703B"/>
    <w:rsid w:val="00870267"/>
    <w:rsid w:val="00870CD3"/>
    <w:rsid w:val="00873DAD"/>
    <w:rsid w:val="00873E76"/>
    <w:rsid w:val="00887675"/>
    <w:rsid w:val="00896472"/>
    <w:rsid w:val="008A4748"/>
    <w:rsid w:val="008B4CE6"/>
    <w:rsid w:val="008C55A9"/>
    <w:rsid w:val="008F1866"/>
    <w:rsid w:val="00912556"/>
    <w:rsid w:val="00934387"/>
    <w:rsid w:val="00935ACD"/>
    <w:rsid w:val="0094275F"/>
    <w:rsid w:val="00943315"/>
    <w:rsid w:val="0095133B"/>
    <w:rsid w:val="00952F9F"/>
    <w:rsid w:val="00956262"/>
    <w:rsid w:val="00970761"/>
    <w:rsid w:val="00986FDD"/>
    <w:rsid w:val="00A10432"/>
    <w:rsid w:val="00A47085"/>
    <w:rsid w:val="00A778CF"/>
    <w:rsid w:val="00A86978"/>
    <w:rsid w:val="00AB3E04"/>
    <w:rsid w:val="00AD3BB8"/>
    <w:rsid w:val="00AD47DD"/>
    <w:rsid w:val="00AF16C0"/>
    <w:rsid w:val="00AF66B9"/>
    <w:rsid w:val="00B1351A"/>
    <w:rsid w:val="00B43CE0"/>
    <w:rsid w:val="00B53D5E"/>
    <w:rsid w:val="00B87CEA"/>
    <w:rsid w:val="00B90556"/>
    <w:rsid w:val="00BB1150"/>
    <w:rsid w:val="00BC0DA7"/>
    <w:rsid w:val="00BD6E91"/>
    <w:rsid w:val="00BF3215"/>
    <w:rsid w:val="00C0160B"/>
    <w:rsid w:val="00C0333C"/>
    <w:rsid w:val="00C2726B"/>
    <w:rsid w:val="00C340DE"/>
    <w:rsid w:val="00C3653C"/>
    <w:rsid w:val="00C37600"/>
    <w:rsid w:val="00C378A3"/>
    <w:rsid w:val="00C520D0"/>
    <w:rsid w:val="00C65D95"/>
    <w:rsid w:val="00C67882"/>
    <w:rsid w:val="00CA202E"/>
    <w:rsid w:val="00CA44DF"/>
    <w:rsid w:val="00CB3587"/>
    <w:rsid w:val="00CD3295"/>
    <w:rsid w:val="00CD4334"/>
    <w:rsid w:val="00CD6EBD"/>
    <w:rsid w:val="00CE5284"/>
    <w:rsid w:val="00CE7F1C"/>
    <w:rsid w:val="00CF56C1"/>
    <w:rsid w:val="00D0638F"/>
    <w:rsid w:val="00D35609"/>
    <w:rsid w:val="00D65C12"/>
    <w:rsid w:val="00D803AA"/>
    <w:rsid w:val="00D803B8"/>
    <w:rsid w:val="00D8724F"/>
    <w:rsid w:val="00DA6E7A"/>
    <w:rsid w:val="00DB2141"/>
    <w:rsid w:val="00DB2A50"/>
    <w:rsid w:val="00DB4DAB"/>
    <w:rsid w:val="00DC1441"/>
    <w:rsid w:val="00DC16F4"/>
    <w:rsid w:val="00DF0FF1"/>
    <w:rsid w:val="00E268C2"/>
    <w:rsid w:val="00E311FD"/>
    <w:rsid w:val="00E62F18"/>
    <w:rsid w:val="00E71568"/>
    <w:rsid w:val="00E7260B"/>
    <w:rsid w:val="00E82A3E"/>
    <w:rsid w:val="00E90D83"/>
    <w:rsid w:val="00E90EA9"/>
    <w:rsid w:val="00EB0CEC"/>
    <w:rsid w:val="00ED384D"/>
    <w:rsid w:val="00EF0101"/>
    <w:rsid w:val="00EF0EBB"/>
    <w:rsid w:val="00EF7E32"/>
    <w:rsid w:val="00F07C0D"/>
    <w:rsid w:val="00F367AC"/>
    <w:rsid w:val="00F43CA2"/>
    <w:rsid w:val="00F52A93"/>
    <w:rsid w:val="00F56882"/>
    <w:rsid w:val="00F84AB3"/>
    <w:rsid w:val="00FA5AB1"/>
    <w:rsid w:val="00FA73E4"/>
    <w:rsid w:val="00FB3589"/>
    <w:rsid w:val="00FC2750"/>
    <w:rsid w:val="00FC3EC0"/>
    <w:rsid w:val="00FC7C3D"/>
    <w:rsid w:val="00FF74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48B023-5E4A-411C-9531-6897D50D9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3AA"/>
    <w:pPr>
      <w:spacing w:after="160" w:line="259"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7C8A"/>
    <w:pPr>
      <w:tabs>
        <w:tab w:val="center" w:pos="4819"/>
        <w:tab w:val="right" w:pos="9639"/>
      </w:tabs>
      <w:spacing w:after="0" w:line="240" w:lineRule="auto"/>
    </w:pPr>
  </w:style>
  <w:style w:type="character" w:customStyle="1" w:styleId="a4">
    <w:name w:val="Верхній колонтитул Знак"/>
    <w:link w:val="a3"/>
    <w:uiPriority w:val="99"/>
    <w:rsid w:val="00207C8A"/>
    <w:rPr>
      <w:rFonts w:ascii="Calibri" w:eastAsia="Calibri" w:hAnsi="Calibri"/>
      <w:sz w:val="22"/>
      <w:szCs w:val="22"/>
      <w:lang w:val="uk-UA" w:eastAsia="en-US" w:bidi="ar-SA"/>
    </w:rPr>
  </w:style>
  <w:style w:type="paragraph" w:styleId="a5">
    <w:name w:val="footer"/>
    <w:basedOn w:val="a"/>
    <w:link w:val="a6"/>
    <w:unhideWhenUsed/>
    <w:rsid w:val="00207C8A"/>
    <w:pPr>
      <w:tabs>
        <w:tab w:val="center" w:pos="4819"/>
        <w:tab w:val="right" w:pos="9639"/>
      </w:tabs>
      <w:spacing w:after="0" w:line="240" w:lineRule="auto"/>
    </w:pPr>
  </w:style>
  <w:style w:type="character" w:customStyle="1" w:styleId="a6">
    <w:name w:val="Нижній колонтитул Знак"/>
    <w:link w:val="a5"/>
    <w:rsid w:val="00207C8A"/>
    <w:rPr>
      <w:rFonts w:ascii="Calibri" w:eastAsia="Calibri" w:hAnsi="Calibri"/>
      <w:sz w:val="22"/>
      <w:szCs w:val="22"/>
      <w:lang w:val="uk-UA" w:eastAsia="en-US" w:bidi="ar-SA"/>
    </w:rPr>
  </w:style>
  <w:style w:type="character" w:customStyle="1" w:styleId="rvts11">
    <w:name w:val="rvts11"/>
    <w:rsid w:val="00207C8A"/>
  </w:style>
  <w:style w:type="paragraph" w:customStyle="1" w:styleId="2">
    <w:name w:val="Без интервала2"/>
    <w:qFormat/>
    <w:rsid w:val="00E311FD"/>
    <w:rPr>
      <w:rFonts w:ascii="Calibri" w:hAnsi="Calibri"/>
      <w:sz w:val="22"/>
      <w:szCs w:val="22"/>
      <w:lang w:val="ru-RU" w:eastAsia="en-US"/>
    </w:rPr>
  </w:style>
  <w:style w:type="paragraph" w:styleId="a7">
    <w:name w:val="Balloon Text"/>
    <w:basedOn w:val="a"/>
    <w:link w:val="a8"/>
    <w:rsid w:val="00511E08"/>
    <w:pPr>
      <w:spacing w:after="0" w:line="240" w:lineRule="auto"/>
    </w:pPr>
    <w:rPr>
      <w:rFonts w:ascii="Segoe UI" w:hAnsi="Segoe UI" w:cs="Segoe UI"/>
      <w:sz w:val="18"/>
      <w:szCs w:val="18"/>
    </w:rPr>
  </w:style>
  <w:style w:type="character" w:customStyle="1" w:styleId="a8">
    <w:name w:val="Текст у виносці Знак"/>
    <w:link w:val="a7"/>
    <w:rsid w:val="00511E08"/>
    <w:rPr>
      <w:rFonts w:ascii="Segoe UI" w:eastAsia="Calibri" w:hAnsi="Segoe UI" w:cs="Segoe UI"/>
      <w:sz w:val="18"/>
      <w:szCs w:val="18"/>
      <w:lang w:eastAsia="en-US"/>
    </w:rPr>
  </w:style>
  <w:style w:type="paragraph" w:styleId="a9">
    <w:name w:val="Normal (Web)"/>
    <w:basedOn w:val="a"/>
    <w:uiPriority w:val="99"/>
    <w:unhideWhenUsed/>
    <w:rsid w:val="00795966"/>
    <w:pPr>
      <w:spacing w:before="100" w:beforeAutospacing="1" w:after="119" w:line="240" w:lineRule="auto"/>
    </w:pPr>
    <w:rPr>
      <w:rFonts w:ascii="Times New Roman" w:eastAsia="Times New Roman" w:hAnsi="Times New Roman"/>
      <w:sz w:val="24"/>
      <w:szCs w:val="24"/>
      <w:lang w:val="ru-RU" w:eastAsia="ru-RU"/>
    </w:rPr>
  </w:style>
  <w:style w:type="character" w:styleId="aa">
    <w:name w:val="page number"/>
    <w:rsid w:val="00795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563028">
      <w:bodyDiv w:val="1"/>
      <w:marLeft w:val="0"/>
      <w:marRight w:val="0"/>
      <w:marTop w:val="0"/>
      <w:marBottom w:val="0"/>
      <w:divBdr>
        <w:top w:val="none" w:sz="0" w:space="0" w:color="auto"/>
        <w:left w:val="none" w:sz="0" w:space="0" w:color="auto"/>
        <w:bottom w:val="none" w:sz="0" w:space="0" w:color="auto"/>
        <w:right w:val="none" w:sz="0" w:space="0" w:color="auto"/>
      </w:divBdr>
      <w:divsChild>
        <w:div w:id="375861563">
          <w:marLeft w:val="0"/>
          <w:marRight w:val="0"/>
          <w:marTop w:val="0"/>
          <w:marBottom w:val="0"/>
          <w:divBdr>
            <w:top w:val="none" w:sz="0" w:space="0" w:color="auto"/>
            <w:left w:val="none" w:sz="0" w:space="0" w:color="auto"/>
            <w:bottom w:val="none" w:sz="0" w:space="0" w:color="auto"/>
            <w:right w:val="none" w:sz="0" w:space="0" w:color="auto"/>
          </w:divBdr>
        </w:div>
      </w:divsChild>
    </w:div>
    <w:div w:id="202894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76EFC-201E-4FF0-995A-4AB0B2656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14</Pages>
  <Words>10946</Words>
  <Characters>6240</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vt:lpstr>
      <vt:lpstr>№</vt:lpstr>
    </vt:vector>
  </TitlesOfParts>
  <Company/>
  <LinksUpToDate>false</LinksUpToDate>
  <CharactersWithSpaces>17152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Valentina</dc:creator>
  <cp:keywords/>
  <dc:description/>
  <cp:lastModifiedBy>Кліменко Андрій Лукич</cp:lastModifiedBy>
  <cp:revision>7</cp:revision>
  <cp:lastPrinted>2019-06-12T12:58:00Z</cp:lastPrinted>
  <dcterms:created xsi:type="dcterms:W3CDTF">2021-07-06T08:53:00Z</dcterms:created>
  <dcterms:modified xsi:type="dcterms:W3CDTF">2021-07-21T11:46:00Z</dcterms:modified>
</cp:coreProperties>
</file>